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76200" distR="76200" simplePos="0" relativeHeight="125829378" behindDoc="0" locked="0" layoutInCell="1" allowOverlap="1">
                <wp:simplePos x="0" y="0"/>
                <wp:positionH relativeFrom="page">
                  <wp:posOffset>4699000</wp:posOffset>
                </wp:positionH>
                <wp:positionV relativeFrom="paragraph">
                  <wp:posOffset>76200</wp:posOffset>
                </wp:positionV>
                <wp:extent cx="753110" cy="597535"/>
                <wp:wrapSquare wrapText="lef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53110" cy="59753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SY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70.pt;margin-top:6.pt;width:59.300000000000004pt;height:47.050000000000004pt;z-index:-125829375;mso-wrap-distance-left:6.pt;mso-wrap-distance-right:6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SY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>ICS 75. 200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>E 98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left"/>
      </w:pP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5"/>
          <w:szCs w:val="15"/>
          <w:lang w:val="zh-TW" w:eastAsia="zh-TW" w:bidi="zh-TW"/>
        </w:rPr>
        <w:t>备案号: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>53363—2016</w:t>
      </w:r>
    </w:p>
    <w:p>
      <w:pPr>
        <w:pStyle w:val="Style10"/>
        <w:keepNext/>
        <w:keepLines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color w:val="212121"/>
          <w:spacing w:val="0"/>
          <w:w w:val="100"/>
          <w:position w:val="0"/>
          <w:sz w:val="24"/>
          <w:szCs w:val="24"/>
        </w:rPr>
        <w:t>中华人民腳国砒</w:t>
      </w:r>
      <w:r>
        <w:rPr>
          <w:color w:val="212121"/>
          <w:spacing w:val="0"/>
          <w:w w:val="100"/>
          <w:position w:val="0"/>
          <w:sz w:val="24"/>
          <w:szCs w:val="24"/>
          <w:lang w:val="zh-CN" w:eastAsia="zh-CN" w:bidi="zh-CN"/>
        </w:rPr>
        <w:t>天烤础</w:t>
      </w:r>
      <w:r>
        <w:rPr>
          <w:color w:val="212121"/>
          <w:spacing w:val="0"/>
          <w:w w:val="100"/>
          <w:position w:val="0"/>
          <w:sz w:val="24"/>
          <w:szCs w:val="24"/>
        </w:rPr>
        <w:t>觥</w:t>
      </w:r>
      <w:bookmarkEnd w:id="0"/>
      <w:bookmarkEnd w:id="1"/>
      <w:bookmarkEnd w:id="2"/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right"/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>SY/T 0088—2016</w:t>
      </w:r>
    </w:p>
    <w:p>
      <w:pPr>
        <w:pStyle w:val="Style4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960" w:line="240" w:lineRule="auto"/>
        <w:ind w:left="0" w:right="0" w:firstLine="0"/>
        <w:jc w:val="right"/>
      </w:pPr>
      <w:r>
        <w:rPr>
          <w:rFonts w:ascii="SimSun" w:eastAsia="SimSun" w:hAnsi="SimSun" w:cs="SimSun"/>
          <w:b w:val="0"/>
          <w:bCs w:val="0"/>
          <w:color w:val="686868"/>
          <w:spacing w:val="0"/>
          <w:w w:val="100"/>
          <w:position w:val="0"/>
          <w:sz w:val="15"/>
          <w:szCs w:val="15"/>
          <w:lang w:val="zh-TW" w:eastAsia="zh-TW" w:bidi="zh-TW"/>
        </w:rPr>
        <w:t xml:space="preserve">代替 </w:t>
      </w:r>
      <w:r>
        <w:rPr>
          <w:rFonts w:ascii="Times New Roman" w:eastAsia="Times New Roman" w:hAnsi="Times New Roman" w:cs="Times New Roman"/>
          <w:b w:val="0"/>
          <w:bCs w:val="0"/>
          <w:color w:val="686868"/>
          <w:spacing w:val="0"/>
          <w:w w:val="100"/>
          <w:position w:val="0"/>
          <w:lang w:val="en-US" w:eastAsia="en-US" w:bidi="en-US"/>
        </w:rPr>
        <w:t>SY/T 1)088—2006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3" w:name="bookmark3"/>
      <w:bookmarkStart w:id="4" w:name="bookmark4"/>
      <w:bookmarkStart w:id="5" w:name="bookmark5"/>
      <w:r>
        <w:rPr>
          <w:spacing w:val="0"/>
          <w:w w:val="100"/>
          <w:position w:val="0"/>
        </w:rPr>
        <w:t>钢质储罐罐底外壁阴极保护技术标准</w:t>
      </w:r>
      <w:bookmarkEnd w:id="3"/>
      <w:bookmarkEnd w:id="4"/>
      <w:bookmarkEnd w:id="5"/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322" w:lineRule="auto"/>
        <w:ind w:left="0" w:right="0" w:firstLine="0"/>
        <w:jc w:val="center"/>
        <w:sectPr>
          <w:footerReference w:type="default" r:id="rId5"/>
          <w:footnotePr>
            <w:pos w:val="pageBottom"/>
            <w:numFmt w:val="decimal"/>
            <w:numRestart w:val="continuous"/>
          </w:footnotePr>
          <w:pgSz w:w="11900" w:h="16840"/>
          <w:pgMar w:top="1383" w:right="3181" w:bottom="7101" w:left="3200" w:header="955" w:footer="3" w:gutter="0"/>
          <w:pgNumType w:start="1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>Specification of external surface cathodic protection</w:t>
        <w:br/>
        <w:t>for the bottom of steel storage tank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118" w:after="118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383" w:right="0" w:bottom="7101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9"/>
          <w:szCs w:val="19"/>
          <w:lang w:val="en-US" w:eastAsia="en-US" w:bidi="en-US"/>
        </w:rPr>
        <w:t xml:space="preserve">2016-01-07 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6"/>
          <w:szCs w:val="16"/>
          <w:lang w:val="zh-TW" w:eastAsia="zh-TW" w:bidi="zh-TW"/>
        </w:rPr>
        <w:t>发布</w:t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6"/>
          <w:szCs w:val="16"/>
        </w:rPr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383" w:right="3194" w:bottom="7101" w:left="3204" w:header="0" w:footer="3" w:gutter="0"/>
          <w:cols w:num="2" w:space="217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9"/>
          <w:szCs w:val="19"/>
          <w:lang w:val="en-US" w:eastAsia="en-US" w:bidi="en-US"/>
        </w:rPr>
        <w:t xml:space="preserve">2016—06—01 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6"/>
          <w:szCs w:val="16"/>
          <w:lang w:val="zh-TW" w:eastAsia="zh-TW" w:bidi="zh-TW"/>
        </w:rPr>
        <w:t>实施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12" w:after="12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383" w:right="0" w:bottom="1383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2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383" w:right="3181" w:bottom="1383" w:left="3200" w:header="0" w:footer="3" w:gutter="0"/>
          <w:cols w:space="720"/>
          <w:noEndnote/>
          <w:rtlGutter w:val="0"/>
          <w:docGrid w:linePitch="360"/>
        </w:sectPr>
      </w:pPr>
      <w:r>
        <w:rPr>
          <w:spacing w:val="0"/>
          <w:w w:val="100"/>
          <w:position w:val="0"/>
        </w:rPr>
        <w:t>国家能源局发布</w:t>
      </w:r>
    </w:p>
    <w:p>
      <w:pPr>
        <w:pStyle w:val="Style10"/>
        <w:keepNext/>
        <w:keepLines/>
        <w:widowControl w:val="0"/>
        <w:shd w:val="clear" w:color="auto" w:fill="auto"/>
        <w:bidi w:val="0"/>
        <w:spacing w:before="0" w:after="500" w:line="240" w:lineRule="auto"/>
        <w:ind w:left="0" w:right="0" w:firstLine="560"/>
        <w:jc w:val="left"/>
      </w:pPr>
      <w:bookmarkStart w:id="6" w:name="bookmark6"/>
      <w:bookmarkStart w:id="7" w:name="bookmark7"/>
      <w:bookmarkStart w:id="8" w:name="bookmark8"/>
      <w:r>
        <w:rPr>
          <w:color w:val="000000"/>
          <w:spacing w:val="0"/>
          <w:w w:val="100"/>
          <w:position w:val="0"/>
          <w:sz w:val="24"/>
          <w:szCs w:val="24"/>
        </w:rPr>
        <w:t>中华人民共和国石油天然气行业标准</w:t>
      </w:r>
      <w:bookmarkEnd w:id="6"/>
      <w:bookmarkEnd w:id="7"/>
      <w:bookmarkEnd w:id="8"/>
    </w:p>
    <w:p>
      <w:pPr>
        <w:pStyle w:val="Style23"/>
        <w:keepNext/>
        <w:keepLines/>
        <w:widowControl w:val="0"/>
        <w:shd w:val="clear" w:color="auto" w:fill="auto"/>
        <w:bidi w:val="0"/>
        <w:spacing w:before="0" w:after="280" w:line="240" w:lineRule="auto"/>
        <w:ind w:left="0" w:right="0" w:firstLine="260"/>
        <w:jc w:val="left"/>
      </w:pPr>
      <w:bookmarkStart w:id="10" w:name="bookmark10"/>
      <w:bookmarkStart w:id="11" w:name="bookmark11"/>
      <w:bookmarkStart w:id="9" w:name="bookmark9"/>
      <w:r>
        <w:rPr>
          <w:color w:val="000000"/>
          <w:spacing w:val="0"/>
          <w:w w:val="100"/>
          <w:position w:val="0"/>
        </w:rPr>
        <w:t>钢质储罐罐底外壁阴极保护技术标准</w:t>
      </w:r>
      <w:bookmarkEnd w:id="10"/>
      <w:bookmarkEnd w:id="11"/>
      <w:bookmarkEnd w:id="9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200" w:line="334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Specification of external surface cathodic protection</w:t>
        <w:br/>
        <w:t>for the bottom of steel storage tank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140" w:line="317" w:lineRule="auto"/>
        <w:ind w:left="0" w:right="0" w:firstLine="0"/>
        <w:jc w:val="center"/>
        <w:rPr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SY/T 0088—2016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8" w:lineRule="exact"/>
        <w:ind w:left="0" w:right="0" w:firstLine="460"/>
        <w:jc w:val="left"/>
      </w:pPr>
      <w:r>
        <w:rPr>
          <w:color w:val="000000"/>
          <w:spacing w:val="0"/>
          <w:w w:val="100"/>
          <w:position w:val="0"/>
        </w:rPr>
        <w:t>主编部门：中国石油天然气集团公司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3460" w:line="288" w:lineRule="exact"/>
        <w:ind w:left="0" w:right="0" w:firstLine="460"/>
        <w:jc w:val="left"/>
      </w:pPr>
      <w:r>
        <w:rPr>
          <w:color w:val="000000"/>
          <w:spacing w:val="0"/>
          <w:w w:val="100"/>
          <w:position w:val="0"/>
        </w:rPr>
        <w:t>批准部门：国家能源局</w:t>
      </w:r>
    </w:p>
    <w:p>
      <w:pPr>
        <w:pStyle w:val="Style23"/>
        <w:keepNext/>
        <w:keepLines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center"/>
      </w:pPr>
      <w:bookmarkStart w:id="12" w:name="bookmark12"/>
      <w:bookmarkStart w:id="13" w:name="bookmark13"/>
      <w:bookmarkStart w:id="14" w:name="bookmark14"/>
      <w:r>
        <w:rPr>
          <w:color w:val="000000"/>
          <w:spacing w:val="0"/>
          <w:w w:val="100"/>
          <w:position w:val="0"/>
        </w:rPr>
        <w:t>石油工业出版社</w:t>
      </w:r>
      <w:bookmarkEnd w:id="12"/>
      <w:bookmarkEnd w:id="13"/>
      <w:bookmarkEnd w:id="14"/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center"/>
        <w:rPr>
          <w:sz w:val="16"/>
          <w:szCs w:val="16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2449" w:right="3181" w:bottom="2449" w:left="3200" w:header="2021" w:footer="3" w:gutter="0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9"/>
          <w:szCs w:val="19"/>
          <w:lang w:val="zh-TW" w:eastAsia="zh-TW" w:bidi="zh-TW"/>
        </w:rPr>
        <w:t xml:space="preserve">2016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6"/>
          <w:szCs w:val="16"/>
          <w:lang w:val="zh-TW" w:eastAsia="zh-TW" w:bidi="zh-TW"/>
        </w:rPr>
        <w:t>北京</w:t>
      </w:r>
    </w:p>
    <w:p>
      <w:pPr>
        <w:pStyle w:val="Style23"/>
        <w:keepNext/>
        <w:keepLines/>
        <w:widowControl w:val="0"/>
        <w:shd w:val="clear" w:color="auto" w:fill="auto"/>
        <w:bidi w:val="0"/>
        <w:spacing w:before="0" w:after="1560" w:line="240" w:lineRule="auto"/>
        <w:ind w:left="0" w:right="0" w:firstLine="0"/>
        <w:jc w:val="center"/>
      </w:pPr>
      <w:bookmarkStart w:id="15" w:name="bookmark15"/>
      <w:bookmarkStart w:id="16" w:name="bookmark16"/>
      <w:bookmarkStart w:id="17" w:name="bookmark17"/>
      <w:r>
        <w:rPr>
          <w:color w:val="000000"/>
          <w:spacing w:val="0"/>
          <w:w w:val="100"/>
          <w:position w:val="0"/>
        </w:rPr>
        <w:t>国家能源局</w:t>
      </w:r>
      <w:bookmarkEnd w:id="15"/>
      <w:bookmarkEnd w:id="16"/>
      <w:bookmarkEnd w:id="17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center"/>
        <w:rPr>
          <w:sz w:val="16"/>
          <w:szCs w:val="16"/>
        </w:rPr>
      </w:pPr>
      <w:r>
        <w:rPr>
          <w:rFonts w:ascii="Times New Roman" w:eastAsia="Times New Roman" w:hAnsi="Times New Roman" w:cs="Times New Roman"/>
          <w:b w:val="0"/>
          <w:bCs w:val="0"/>
          <w:color w:val="212121"/>
          <w:spacing w:val="0"/>
          <w:w w:val="100"/>
          <w:position w:val="0"/>
          <w:sz w:val="17"/>
          <w:szCs w:val="17"/>
          <w:lang w:val="zh-TW" w:eastAsia="zh-TW" w:bidi="zh-TW"/>
        </w:rPr>
        <w:t xml:space="preserve">2016 </w:t>
      </w:r>
      <w:r>
        <w:rPr>
          <w:rFonts w:ascii="SimSun" w:eastAsia="SimSun" w:hAnsi="SimSun" w:cs="SimSun"/>
          <w:b w:val="0"/>
          <w:bCs w:val="0"/>
          <w:color w:val="212121"/>
          <w:spacing w:val="0"/>
          <w:w w:val="100"/>
          <w:position w:val="0"/>
          <w:sz w:val="16"/>
          <w:szCs w:val="16"/>
          <w:lang w:val="zh-TW" w:eastAsia="zh-TW" w:bidi="zh-TW"/>
        </w:rPr>
        <w:t>年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line="285" w:lineRule="exact"/>
        <w:ind w:left="1640" w:right="0"/>
        <w:jc w:val="left"/>
      </w:pPr>
      <w:r>
        <w:rPr>
          <w:spacing w:val="0"/>
          <w:w w:val="100"/>
          <w:position w:val="0"/>
        </w:rPr>
        <w:t>依据《国家能源局关于印发〈能源领域行业标准化管理办法 （试行）〉及实施细则的通知》（国能局科技</w:t>
      </w:r>
      <w:r>
        <w:rPr>
          <w:spacing w:val="0"/>
          <w:w w:val="100"/>
          <w:position w:val="0"/>
          <w:sz w:val="14"/>
          <w:szCs w:val="14"/>
          <w:lang w:val="en-US" w:eastAsia="en-US" w:bidi="en-US"/>
        </w:rPr>
        <w:t xml:space="preserve">［2（）093 </w:t>
      </w:r>
      <w:r>
        <w:rPr>
          <w:spacing w:val="0"/>
          <w:w w:val="100"/>
          <w:position w:val="0"/>
          <w:sz w:val="14"/>
          <w:szCs w:val="14"/>
        </w:rPr>
        <w:t>52</w:t>
      </w:r>
      <w:r>
        <w:rPr>
          <w:spacing w:val="0"/>
          <w:w w:val="100"/>
          <w:position w:val="0"/>
        </w:rPr>
        <w:t>号）有关 规定，经审查，国家能源局批准《核电厂常规岛及術助配套设施 建设施工技术规范 第</w:t>
      </w:r>
      <w:r>
        <w:rPr>
          <w:spacing w:val="0"/>
          <w:w w:val="100"/>
          <w:position w:val="0"/>
          <w:sz w:val="14"/>
          <w:szCs w:val="14"/>
        </w:rPr>
        <w:t>5</w:t>
      </w:r>
      <w:r>
        <w:rPr>
          <w:spacing w:val="0"/>
          <w:w w:val="100"/>
          <w:position w:val="0"/>
        </w:rPr>
        <w:t>部分：水处理及制気系统》等</w:t>
      </w:r>
      <w:r>
        <w:rPr>
          <w:spacing w:val="0"/>
          <w:w w:val="100"/>
          <w:position w:val="0"/>
          <w:sz w:val="14"/>
          <w:szCs w:val="14"/>
        </w:rPr>
        <w:t>345</w:t>
      </w:r>
      <w:r>
        <w:rPr>
          <w:spacing w:val="0"/>
          <w:w w:val="100"/>
          <w:position w:val="0"/>
        </w:rPr>
        <w:t>项行 业标准，其中能源标准</w:t>
      </w:r>
      <w:r>
        <w:rPr>
          <w:spacing w:val="0"/>
          <w:w w:val="100"/>
          <w:position w:val="0"/>
          <w:sz w:val="14"/>
          <w:szCs w:val="14"/>
          <w:lang w:val="en-US" w:eastAsia="en-US" w:bidi="en-US"/>
        </w:rPr>
        <w:t xml:space="preserve">（NB） </w:t>
      </w:r>
      <w:r>
        <w:rPr>
          <w:spacing w:val="0"/>
          <w:w w:val="100"/>
          <w:position w:val="0"/>
          <w:sz w:val="14"/>
          <w:szCs w:val="14"/>
        </w:rPr>
        <w:t>54</w:t>
      </w:r>
      <w:r>
        <w:rPr>
          <w:spacing w:val="0"/>
          <w:w w:val="100"/>
          <w:position w:val="0"/>
        </w:rPr>
        <w:t>项、电力标准</w:t>
      </w:r>
      <w:r>
        <w:rPr>
          <w:spacing w:val="0"/>
          <w:w w:val="100"/>
          <w:position w:val="0"/>
          <w:sz w:val="14"/>
          <w:szCs w:val="14"/>
          <w:lang w:val="en-US" w:eastAsia="en-US" w:bidi="en-US"/>
        </w:rPr>
        <w:t xml:space="preserve">（DL） </w:t>
      </w:r>
      <w:r>
        <w:rPr>
          <w:color w:val="000000"/>
          <w:spacing w:val="0"/>
          <w:w w:val="100"/>
          <w:position w:val="0"/>
          <w:sz w:val="14"/>
          <w:szCs w:val="14"/>
        </w:rPr>
        <w:t>125</w:t>
      </w:r>
      <w:r>
        <w:rPr>
          <w:spacing w:val="0"/>
          <w:w w:val="100"/>
          <w:position w:val="0"/>
        </w:rPr>
        <w:t>项和 石油天然气标准</w:t>
      </w:r>
      <w:r>
        <w:rPr>
          <w:spacing w:val="0"/>
          <w:w w:val="100"/>
          <w:position w:val="0"/>
          <w:sz w:val="14"/>
          <w:szCs w:val="14"/>
          <w:lang w:val="en-US" w:eastAsia="en-US" w:bidi="en-US"/>
        </w:rPr>
        <w:t xml:space="preserve">（SY） </w:t>
      </w:r>
      <w:r>
        <w:rPr>
          <w:spacing w:val="0"/>
          <w:w w:val="100"/>
          <w:position w:val="0"/>
          <w:sz w:val="14"/>
          <w:szCs w:val="14"/>
        </w:rPr>
        <w:t>166</w:t>
      </w:r>
      <w:r>
        <w:rPr>
          <w:spacing w:val="0"/>
          <w:w w:val="100"/>
          <w:position w:val="0"/>
        </w:rPr>
        <w:t>项，现予以发布.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360" w:line="285" w:lineRule="exact"/>
        <w:ind w:left="2020" w:right="0" w:firstLine="0"/>
        <w:jc w:val="left"/>
      </w:pPr>
      <w:r>
        <w:rPr>
          <w:spacing w:val="0"/>
          <w:w w:val="100"/>
          <w:position w:val="0"/>
        </w:rPr>
        <w:t>附件：行业标准目录（节选）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5680" w:right="0" w:firstLine="0"/>
        <w:jc w:val="left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国家能源局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5240" w:right="0" w:firstLine="0"/>
        <w:jc w:val="left"/>
        <w:rPr>
          <w:sz w:val="17"/>
          <w:szCs w:val="17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2151" w:right="1645" w:bottom="2151" w:left="1827" w:header="1723" w:footer="3" w:gutter="0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9"/>
          <w:szCs w:val="19"/>
          <w:lang w:val="zh-TW" w:eastAsia="zh-TW" w:bidi="zh-TW"/>
        </w:rPr>
        <w:t>2016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>年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9"/>
          <w:szCs w:val="19"/>
          <w:lang w:val="zh-TW" w:eastAsia="zh-TW" w:bidi="zh-TW"/>
        </w:rPr>
        <w:t>1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>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9"/>
          <w:szCs w:val="19"/>
          <w:lang w:val="zh-TW" w:eastAsia="zh-TW" w:bidi="zh-TW"/>
        </w:rPr>
        <w:t>7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>日</w:t>
      </w:r>
    </w:p>
    <w:p>
      <w:pPr>
        <w:pStyle w:val="Style10"/>
        <w:keepNext/>
        <w:keepLines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bookmarkStart w:id="18" w:name="bookmark18"/>
      <w:bookmarkStart w:id="19" w:name="bookmark19"/>
      <w:bookmarkStart w:id="20" w:name="bookmark20"/>
      <w:r>
        <w:rPr>
          <w:color w:val="000000"/>
          <w:spacing w:val="0"/>
          <w:w w:val="100"/>
          <w:position w:val="0"/>
          <w:sz w:val="24"/>
          <w:szCs w:val="24"/>
        </w:rPr>
        <w:t>附件,</w:t>
      </w:r>
      <w:bookmarkEnd w:id="18"/>
      <w:bookmarkEnd w:id="19"/>
      <w:bookmarkEnd w:id="20"/>
    </w:p>
    <w:p>
      <w:pPr>
        <w:pStyle w:val="Style10"/>
        <w:keepNext/>
        <w:keepLines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</w:pPr>
      <w:bookmarkStart w:id="18" w:name="bookmark18"/>
      <w:bookmarkStart w:id="19" w:name="bookmark19"/>
      <w:bookmarkStart w:id="21" w:name="bookmark21"/>
      <w:r>
        <w:rPr>
          <w:color w:val="000000"/>
          <w:spacing w:val="0"/>
          <w:w w:val="100"/>
          <w:position w:val="0"/>
          <w:sz w:val="24"/>
          <w:szCs w:val="24"/>
        </w:rPr>
        <w:t>行业标准目录（节选）</w:t>
      </w:r>
      <w:bookmarkEnd w:id="18"/>
      <w:bookmarkEnd w:id="19"/>
      <w:bookmarkEnd w:id="21"/>
    </w:p>
    <w:tbl>
      <w:tblPr>
        <w:tblOverlap w:val="never"/>
        <w:jc w:val="center"/>
        <w:tblLayout w:type="fixed"/>
      </w:tblPr>
      <w:tblGrid>
        <w:gridCol w:w="336"/>
        <w:gridCol w:w="1402"/>
        <w:gridCol w:w="2314"/>
        <w:gridCol w:w="1406"/>
        <w:gridCol w:w="1157"/>
        <w:gridCol w:w="912"/>
        <w:gridCol w:w="902"/>
      </w:tblGrid>
      <w:tr>
        <w:trPr>
          <w:trHeight w:val="50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spacing w:val="0"/>
                <w:w w:val="100"/>
                <w:position w:val="0"/>
                <w:sz w:val="15"/>
                <w:szCs w:val="15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転准编号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标准名称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代替标准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exact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采用国际 国外标准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批准日期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实施日期</w:t>
            </w:r>
          </w:p>
        </w:tc>
      </w:tr>
      <w:tr>
        <w:trPr>
          <w:trHeight w:val="83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SY420I. 1—2016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石油天然气建设工程施工质量 验收规范 设备安装工程 第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 xml:space="preserve">1 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部分：机泵类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4201. 1—2007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-6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82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181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4201.2—2016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石油天然气建设工程施工质量 验收规范设备安装工程第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 xml:space="preserve">2 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部分：塔类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4201.2—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20()7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2)16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1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2D16-6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83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182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4201.3—2016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石油天域气建设工程施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CN" w:eastAsia="zh-CN" w:bidi="zh-CN"/>
              </w:rPr>
              <w:t xml:space="preserve">工质量 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验收规范设备安装工程第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 xml:space="preserve">3 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部分：容器类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4201.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3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20()7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2016-1 -7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2D16-6-1</w:t>
            </w:r>
          </w:p>
        </w:tc>
      </w:tr>
      <w:tr>
        <w:trPr>
          <w:trHeight w:val="82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183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42(JL 4—2016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石油天然气建设工程施工质量 验收规范设备安裝工程第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 xml:space="preserve">4 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部分=炉类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42)1.4—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20()7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2016-1 </w:t>
            </w:r>
            <w:r>
              <w:rPr>
                <w:i/>
                <w:iCs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51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184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4202—21)16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石油天然气建设工程施工质量 验收规范储蟻工程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SY 42()2—25)7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2016-1 -7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</w:tbl>
    <w:p>
      <w:pPr>
        <w:widowControl w:val="0"/>
        <w:spacing w:after="1979" w:line="1" w:lineRule="exact"/>
      </w:pPr>
    </w:p>
    <w:tbl>
      <w:tblPr>
        <w:tblOverlap w:val="never"/>
        <w:jc w:val="center"/>
        <w:tblLayout w:type="fixed"/>
      </w:tblPr>
      <w:tblGrid>
        <w:gridCol w:w="336"/>
        <w:gridCol w:w="1402"/>
        <w:gridCol w:w="2314"/>
        <w:gridCol w:w="1411"/>
        <w:gridCol w:w="1152"/>
        <w:gridCol w:w="907"/>
        <w:gridCol w:w="907"/>
      </w:tblGrid>
      <w:tr>
        <w:trPr>
          <w:trHeight w:val="50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标准编号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标准名称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代替标准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采用国际 国外标准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批准日期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实施口期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185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4203—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石油天然气建设工程施工质量 验收规范站内工艺管道工程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4203—2()07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2()16 ~ 6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186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4204—2016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石油天然气建设工程施工质量验 收规范油气田集输管道工程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4204—2()07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2IH6-1 - 7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— 6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187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4205—2016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石油天然气建设工程施工质量 脸收规范自动化仪表工程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SY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4205—2007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2016-1 -7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21)162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5436—21)16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井简作业用民用爆炸物品安全 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5436—2(108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6279—2016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大型设备吊装安全规程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6279—2008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2016-1 </w:t>
            </w:r>
            <w:r>
              <w:rPr>
                <w:i/>
                <w:iCs/>
                <w:color w:val="000000"/>
                <w:spacing w:val="0"/>
                <w:w w:val="100"/>
                <w:position w:val="0"/>
                <w:lang w:val="zh-TW" w:eastAsia="zh-TW" w:bidi="zh-TW"/>
              </w:rPr>
              <w:t>一7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21)16-6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19()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6303—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2()16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海洋石油设施热工（动火）作 业安全规程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6303—201)8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2016-1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21)16-6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32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191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SY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6307—21)16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浅海钻井安全规程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6307— 2008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2016 - 1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32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192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632EJ—2O16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陆上湘貿日!油气集输安全规程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6320—2t)08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193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6321—21)16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浅海采油与井下作业安全规程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6321—2008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 "7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-6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6345—2016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海洋石油作业人员安全资格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6345—2008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2()161</w:t>
            </w:r>
          </w:p>
        </w:tc>
      </w:tr>
      <w:tr>
        <w:trPr>
          <w:trHeight w:val="51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195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6346—21)16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浅海移动式平台拖带与系泊安 全规范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6346—2008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21)16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  <w:lang w:val="zh-TW" w:eastAsia="zh-TW" w:bidi="zh-TW"/>
              </w:rPr>
              <w:t>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6</w:t>
            </w:r>
            <w:r>
              <w:rPr>
                <w:spacing w:val="0"/>
                <w:w w:val="100"/>
                <w:position w:val="0"/>
                <w:vertAlign w:val="superscript"/>
                <w:lang w:val="zh-TW" w:eastAsia="zh-TW" w:bidi="zh-TW"/>
              </w:rPr>
              <w:t>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 1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1900" w:h="16840"/>
          <w:pgMar w:top="1485" w:right="1649" w:bottom="2814" w:left="1793" w:header="1057" w:footer="3" w:gutter="0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346"/>
        <w:gridCol w:w="1402"/>
        <w:gridCol w:w="2314"/>
        <w:gridCol w:w="1406"/>
        <w:gridCol w:w="1157"/>
        <w:gridCol w:w="907"/>
        <w:gridCol w:w="907"/>
      </w:tblGrid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标准编号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标准名称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代替标准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exact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釆用国际 国外标准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批准日期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实施日期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196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6353—2016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油气田变电站（所）安全管理 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规程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SY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6353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2(108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2(116-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2(116-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6354—2U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稠油注汽热力开采安全技术规程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6354—2*)8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2H16-1-7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2(116-6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198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6360—2()16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油田注聚合物、碱液、表面活 性剂开釆安全规程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63&amp;12M8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199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6503—2016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石油天然气工程可燃气体检测 报警系统安全规范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6503—2(MJ8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  <w:lang w:val="zh-TW" w:eastAsia="zh-TW" w:bidi="zh-TW"/>
              </w:rPr>
              <w:t>_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  <w:lang w:val="zh-TW" w:eastAsia="zh-TW" w:bidi="zh-TW"/>
              </w:rPr>
              <w:t>_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>2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山)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 7(*28—2016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钻（修）井井架逃生装置安全 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2016-1 -7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6 - 1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0088—2(116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钢质储継織底外壁阴极保护技 术标准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0088—2006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2016-6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— 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0097—2016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油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>III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亲出水用于注汽锅炉给水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处理设计规范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0(*97—2000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2(116-1-7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2016 - 6 - 1</w:t>
            </w:r>
          </w:p>
        </w:tc>
      </w:tr>
      <w:tr>
        <w:trPr>
          <w:trHeight w:val="32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0308—2016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滩海石油工程注水设十修見范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()308—1996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2016 - </w:t>
            </w:r>
            <w:r>
              <w:rPr>
                <w:i/>
                <w:iCs/>
                <w:spacing w:val="0"/>
                <w:w w:val="100"/>
                <w:position w:val="0"/>
                <w:lang w:val="en-US" w:eastAsia="en-US" w:bidi="en-US"/>
              </w:rPr>
              <w:t>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()311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滩海石油工程通信技术规范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0311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 xml:space="preserve">—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1996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 xml:space="preserve">—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 xml:space="preserve">—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0544—2(116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石油钻杆内涂层技术条件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()544—21)10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2(116-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6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(1605—2(116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凝析气田地面工程设计规范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1)605—2008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W16-6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</w:tbl>
    <w:p>
      <w:pPr>
        <w:widowControl w:val="0"/>
        <w:spacing w:after="1879" w:line="1" w:lineRule="exact"/>
      </w:pPr>
    </w:p>
    <w:tbl>
      <w:tblPr>
        <w:tblOverlap w:val="never"/>
        <w:jc w:val="center"/>
        <w:tblLayout w:type="fixed"/>
      </w:tblPr>
      <w:tblGrid>
        <w:gridCol w:w="346"/>
        <w:gridCol w:w="1402"/>
        <w:gridCol w:w="2314"/>
        <w:gridCol w:w="1406"/>
        <w:gridCol w:w="1157"/>
        <w:gridCol w:w="907"/>
        <w:gridCol w:w="902"/>
      </w:tblGrid>
      <w:tr>
        <w:trPr>
          <w:trHeight w:val="51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标准编号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标准名称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代替标准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exact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采用国际 国外标准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批准日期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实施日期</w:t>
            </w:r>
          </w:p>
        </w:tc>
      </w:tr>
      <w:tr>
        <w:trPr>
          <w:trHeight w:val="32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0609—2016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优质钢制对■焊管件规范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(0)9—2U06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49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4130—2016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玻璃纤维増强热固性树脂现场 缱绕立式储罐施工规范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2(19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5185—2016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砾石充填而砂水基携砂液性能 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评价方法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5185—2()08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2()16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1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525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。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油田用背備车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5250—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24)03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5252—2016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岩样的自然伽马能谱实验室测 量规范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5252—21)()2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2016^6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5289—2()16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4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油、气、水井压裂设计与施工 及效果评估方法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5289—20()8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5337—2016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砾石充填工具技术要求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5337—211(18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5347—2016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钻井取心作业规程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5347—20()5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5395—2016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黏土阳离子交换容量及盐基分 量测定方法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5395—1991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color w:val="868686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5402—2016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原油水含量的测定电脱法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5402—20U8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2016-1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^7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color w:val="868686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</w:t>
            </w:r>
            <w:r>
              <w:rPr>
                <w:color w:val="868686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34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217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5412—24)16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下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套管作业规程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5412—20(15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tbl>
      <w:tblPr>
        <w:tblOverlap w:val="never"/>
        <w:jc w:val="center"/>
        <w:tblLayout w:type="fixed"/>
      </w:tblPr>
      <w:tblGrid>
        <w:gridCol w:w="346"/>
        <w:gridCol w:w="1397"/>
        <w:gridCol w:w="2323"/>
        <w:gridCol w:w="1402"/>
        <w:gridCol w:w="1157"/>
        <w:gridCol w:w="912"/>
        <w:gridCol w:w="907"/>
      </w:tblGrid>
      <w:tr>
        <w:trPr>
          <w:trHeight w:val="50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标准编号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标准名称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代替标准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exact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采用国际 国外标准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批准日期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实施日期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21S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5416,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1—2IM6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定向井测量仪器测量及检验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第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>1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部分：随钻类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5416.1—2(X)6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2016- 1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sz w:val="16"/>
                <w:szCs w:val="16"/>
                <w:lang w:val="en-US" w:eastAsia="en-US" w:bidi="en-US"/>
              </w:rPr>
              <w:t xml:space="preserve">2IH6-6-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5416,3—2016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0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定向井测量仪器测量及检验 第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>3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部分：陀螺类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5416.3—2007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color w:val="868686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1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sz w:val="16"/>
                <w:szCs w:val="16"/>
                <w:lang w:val="en-US" w:eastAsia="en-US" w:bidi="en-US"/>
              </w:rPr>
              <w:t>2)16-6T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5426—2016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石油天然汽钻井工程岩石可 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帖性测定与分级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5426—2000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1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sz w:val="16"/>
                <w:szCs w:val="16"/>
                <w:lang w:val="en-US" w:eastAsia="en-US" w:bidi="en-US"/>
              </w:rPr>
              <w:t>2()16-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6</w:t>
            </w:r>
            <w:r>
              <w:rPr>
                <w:rFonts w:ascii="Times New Roman" w:eastAsia="Times New Roman" w:hAnsi="Times New Roman" w:cs="Times New Roman"/>
                <w:color w:val="686868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5490—2016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钻井液试验用土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5444—1992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549(1—1993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2016 -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sz w:val="16"/>
                <w:szCs w:val="16"/>
                <w:lang w:val="en-US" w:eastAsia="en-US" w:bidi="en-US"/>
              </w:rPr>
              <w:t>2016-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color w:val="868686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222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5523—2(116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油田水分析方法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5523—2006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2(116-1-7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sz w:val="16"/>
                <w:szCs w:val="16"/>
                <w:lang w:val="en-US" w:eastAsia="en-US" w:bidi="en-US"/>
              </w:rPr>
              <w:t>2IH6-6-1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5533—2016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石油钻机用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en-US" w:eastAsia="en-US" w:bidi="en-US"/>
              </w:rPr>
              <w:t>DS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系列电磁涡流 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刹车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5533—2002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5716.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7 </w:t>
            </w:r>
            <w:r>
              <w:rPr>
                <w:color w:val="868686"/>
                <w:spacing w:val="0"/>
                <w:w w:val="100"/>
                <w:position w:val="0"/>
                <w:lang w:val="zh-TW" w:eastAsia="zh-TW" w:bidi="zh-TW"/>
              </w:rPr>
              <w:t>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1995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2016 - 1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sz w:val="16"/>
                <w:szCs w:val="16"/>
                <w:lang w:val="en-US" w:eastAsia="en-US" w:bidi="en-US"/>
              </w:rPr>
              <w:t>2016-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6-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5536—2016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原油管道运行规范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5536—2004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5737—2(KU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1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sz w:val="16"/>
                <w:szCs w:val="16"/>
                <w:lang w:val="en-US" w:eastAsia="en-US" w:bidi="en-US"/>
              </w:rPr>
              <w:t>2016-6</w:t>
            </w:r>
            <w:r>
              <w:rPr>
                <w:rFonts w:ascii="Times New Roman" w:eastAsia="Times New Roman" w:hAnsi="Times New Roman" w:cs="Times New Roman"/>
                <w:color w:val="686868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1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5552—2016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地锚车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5552—2009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sz w:val="16"/>
                <w:szCs w:val="16"/>
                <w:lang w:val="en-US" w:eastAsia="en-US" w:bidi="en-US"/>
              </w:rPr>
              <w:t>2D16-6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- 1</w:t>
            </w:r>
          </w:p>
        </w:tc>
      </w:tr>
      <w:tr>
        <w:trPr>
          <w:trHeight w:val="32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226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5562—2016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油气井用射孔枪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5562—25)()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2016 - 1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sz w:val="16"/>
                <w:szCs w:val="16"/>
                <w:lang w:val="en-US" w:eastAsia="en-US" w:bidi="en-US"/>
              </w:rPr>
              <w:t>2016-6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227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5593—2016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井筒取心质:最规范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5593—1993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2UI6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1 </w:t>
            </w:r>
            <w:r>
              <w:rPr>
                <w:color w:val="868686"/>
                <w:spacing w:val="0"/>
                <w:w w:val="100"/>
                <w:position w:val="0"/>
                <w:lang w:val="en-US" w:eastAsia="en-US" w:bidi="en-US"/>
              </w:rPr>
              <w:t xml:space="preserve">-*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sz w:val="16"/>
                <w:szCs w:val="16"/>
                <w:lang w:val="en-US" w:eastAsia="en-US" w:bidi="en-US"/>
              </w:rPr>
              <w:t>2016-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color w:val="686868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1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5618—2016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套管用浮箍、浮鞋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4"/>
                <w:szCs w:val="14"/>
                <w:lang w:val="en-US" w:eastAsia="en-US" w:bidi="en-US"/>
              </w:rPr>
              <w:t>SY/T 5618—2()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艸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2() 16 - 1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2016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- 1</w:t>
            </w:r>
          </w:p>
        </w:tc>
      </w:tr>
    </w:tbl>
    <w:p>
      <w:pPr>
        <w:widowControl w:val="0"/>
        <w:spacing w:after="1799" w:line="1" w:lineRule="exact"/>
      </w:pPr>
    </w:p>
    <w:tbl>
      <w:tblPr>
        <w:tblOverlap w:val="never"/>
        <w:jc w:val="center"/>
        <w:tblLayout w:type="fixed"/>
      </w:tblPr>
      <w:tblGrid>
        <w:gridCol w:w="341"/>
        <w:gridCol w:w="1406"/>
        <w:gridCol w:w="2314"/>
        <w:gridCol w:w="1402"/>
        <w:gridCol w:w="1162"/>
        <w:gridCol w:w="907"/>
        <w:gridCol w:w="907"/>
      </w:tblGrid>
      <w:tr>
        <w:trPr>
          <w:trHeight w:val="51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标准编号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标准名称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代替标准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exact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采用国际 国外标准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批准日期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实施日期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5692—2016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电範式地层测试器作业技木规范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5692—2(X)8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2()16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>23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。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571(1—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地层测试工具性能检验技术规程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5710—21X12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2()16 - 6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5711—2016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钻具螺纹饿铜和磷化技术条件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5711—1995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1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49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5715—2016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石油天然气工业用碳钢、合金 钢、不锈钢和镣基合金铸件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SY/T 5715—1995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API Spec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20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A：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2012. NEQ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2016 -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2016-6^1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5753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>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2()16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油井酸化水井增注用表面活性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剂性能评价方法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5753—1995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21)16-1-7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21)16 —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32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234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5754—2016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油田酸化互溶削性能评价方法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5754—1995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2016-1 -7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235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5755—2(116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压裂酸化用助排剂性能评价方法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5755T995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5767—2016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原袖管道添加降凝剂输送技术 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5767—2005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  <w:r>
              <w:rPr>
                <w:spacing w:val="0"/>
                <w:w w:val="100"/>
                <w:position w:val="0"/>
                <w:vertAlign w:val="superscript"/>
                <w:lang w:val="zh-TW" w:eastAsia="zh-TW" w:bidi="zh-TW"/>
              </w:rPr>
              <w:t>-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6</w:t>
            </w:r>
            <w:r>
              <w:rPr>
                <w:spacing w:val="0"/>
                <w:w w:val="100"/>
                <w:position w:val="0"/>
                <w:vertAlign w:val="superscript"/>
                <w:lang w:val="zh-TW" w:eastAsia="zh-TW" w:bidi="zh-TW"/>
              </w:rPr>
              <w:t>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 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237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5783.2—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2(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)16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5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注入、产出剖面测井资料处理 与解释规范第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>2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部分=斜井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2()16 -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6 -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32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5815—2016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岩石孔隙体积压缩系数测定方法</w:t>
            </w:r>
            <w:r>
              <w:rPr>
                <w:color w:val="686868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|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5815—2008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2016-1 </w:t>
            </w:r>
            <w:r>
              <w:rPr>
                <w:i/>
                <w:iCs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4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5829—2016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油气田开发井井号命名规则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5829—1993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2()16 —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1 —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4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5928—2016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地震勘探资料归档规范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4"/>
                <w:szCs w:val="14"/>
                <w:lang w:val="en-US" w:eastAsia="en-US" w:bidi="en-US"/>
              </w:rPr>
              <w:t>SY/T 5928—2()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饱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T -7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6 - 1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tbl>
      <w:tblPr>
        <w:tblOverlap w:val="never"/>
        <w:jc w:val="center"/>
        <w:tblLayout w:type="fixed"/>
      </w:tblPr>
      <w:tblGrid>
        <w:gridCol w:w="346"/>
        <w:gridCol w:w="1402"/>
        <w:gridCol w:w="2318"/>
        <w:gridCol w:w="1406"/>
        <w:gridCol w:w="1152"/>
        <w:gridCol w:w="917"/>
        <w:gridCol w:w="898"/>
      </w:tblGrid>
      <w:tr>
        <w:trPr>
          <w:trHeight w:val="51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CN" w:eastAsia="zh-CN" w:bidi="zh-CN"/>
              </w:rPr>
              <w:t>准编号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标准名称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代替标椎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4" w:lineRule="exact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采用国际 国外标准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批准口期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实施日期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241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5945—2016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测井解释报吿编写规范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5945—2004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2016-1 -7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-6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5971—2016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4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油气田压裂酸化及注水用黏土 稳定剂性能评价方法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5971—1994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5762—1995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2016-t 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- 6 -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32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597«—2()16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含油气盆地构造单元划分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 T 5978—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1994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2016-1 -7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-6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244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5979—2016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石油天然气藏（田/区）命名 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5979—1994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2016-1 -7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21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H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-6-1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245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5996—2016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水泥胶结组合仪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5996—1994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2016-1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- 7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246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6110—2016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气藏描述方法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SY./T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611(12()08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2016-1 -7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。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16-6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T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6113—2016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修井用气动卡盘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61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13—2()08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2016-1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248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6213—2016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酸化用氣硼酸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5765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1995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6213—1996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2()16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1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-6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6214—2016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稠化酸用稠化剂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SY/T6214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—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[996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5694—1995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2016-1 -7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-6-1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624(^—2016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重晶石化学分析推荐作法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624()—2008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API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RP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13K,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h MOD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1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2()16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-6 -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251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6253—2016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水平井射孔作业技术规范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6253—2()07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-6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</w:tbl>
    <w:p>
      <w:pPr>
        <w:widowControl w:val="0"/>
        <w:spacing w:after="1999" w:line="1" w:lineRule="exact"/>
      </w:pPr>
    </w:p>
    <w:tbl>
      <w:tblPr>
        <w:tblOverlap w:val="never"/>
        <w:jc w:val="center"/>
        <w:tblLayout w:type="fixed"/>
      </w:tblPr>
      <w:tblGrid>
        <w:gridCol w:w="346"/>
        <w:gridCol w:w="1402"/>
        <w:gridCol w:w="2318"/>
        <w:gridCol w:w="1406"/>
        <w:gridCol w:w="1157"/>
        <w:gridCol w:w="912"/>
        <w:gridCol w:w="907"/>
      </w:tblGrid>
      <w:tr>
        <w:trPr>
          <w:trHeight w:val="51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标准编号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标椎名称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代替标准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exact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采用国际 国外标准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批准日期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实施日期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i/>
                <w:iCs/>
                <w:spacing w:val="0"/>
                <w:w w:val="100"/>
                <w:position w:val="0"/>
                <w:lang w:val="zh-TW" w:eastAsia="zh-TW" w:bidi="zh-TW"/>
              </w:rPr>
              <w:t>252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6284—2016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石油企业职业病危害因素监测 技术规范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6284—2QU8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6319—2016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防止静电、雷电和杂散电流引 燃的措施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6319—2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刖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API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RP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2(X)3：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2(X)8,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MOD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6373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2() 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油气田电网经济运行规范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6373—2(108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2(116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6374—2016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机械采油系统经济运行规范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4"/>
                <w:szCs w:val="14"/>
                <w:lang w:val="en-US" w:eastAsia="en-US" w:bidi="en-US"/>
              </w:rPr>
              <w:t>SY/T 6374—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>2(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】源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2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6381—2016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石油工业用加热炉熱工测定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6381—2(1118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2DI6-6-1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6382—2016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输油管道加热设备技术管理规范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6382—20(19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2()16 —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—7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spacing w:val="0"/>
                <w:w w:val="100"/>
                <w:position w:val="0"/>
                <w:vertAlign w:val="superscript"/>
                <w:lang w:val="zh-TW" w:eastAsia="zh-TW" w:bidi="zh-TW"/>
              </w:rPr>
              <w:t>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6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 xml:space="preserve">—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6393—2()16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输油管道工程设计节能技术规范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6393—20(18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  <w:r>
              <w:rPr>
                <w:color w:val="868686"/>
                <w:spacing w:val="0"/>
                <w:w w:val="100"/>
                <w:position w:val="0"/>
                <w:lang w:val="zh-TW" w:eastAsia="zh-TW" w:bidi="zh-TW"/>
              </w:rPr>
              <w:t>-</w:t>
            </w:r>
            <w:r>
              <w:rPr>
                <w:color w:val="686868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】一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>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6417—2016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套管、油管和钻杆使用性能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6417—20(19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2016-1 -7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642(1—2016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油田地面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en-US" w:eastAsia="en-US" w:bidi="en-US"/>
              </w:rPr>
              <w:t>T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•程设计节能技术规范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6421)—20(18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2()16-6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T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6422—2016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石油企业用节能产品节能效果 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測定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6422—2008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2U16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 xml:space="preserve">-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1 </w:t>
            </w:r>
            <w:r>
              <w:rPr>
                <w:color w:val="868686"/>
                <w:spacing w:val="0"/>
                <w:w w:val="100"/>
                <w:position w:val="0"/>
                <w:lang w:val="en-US" w:eastAsia="en-US" w:bidi="en-US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2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6464—2016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水平井完井工艺技术要求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6464—201()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6549—2016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复合射孔施工技术规范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6549- 2003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4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264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6550—2016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地震勘探归挡数据转储规范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655^1—2003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为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16 -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1-7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2U16 </w:t>
            </w:r>
            <w:r>
              <w:rPr>
                <w:color w:val="868686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</w:t>
            </w:r>
            <w:r>
              <w:rPr>
                <w:color w:val="868686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tbl>
      <w:tblPr>
        <w:tblOverlap w:val="never"/>
        <w:jc w:val="center"/>
        <w:tblLayout w:type="fixed"/>
      </w:tblPr>
      <w:tblGrid>
        <w:gridCol w:w="336"/>
        <w:gridCol w:w="1402"/>
        <w:gridCol w:w="2314"/>
        <w:gridCol w:w="1411"/>
        <w:gridCol w:w="1152"/>
        <w:gridCol w:w="907"/>
        <w:gridCol w:w="902"/>
      </w:tblGrid>
      <w:tr>
        <w:trPr>
          <w:trHeight w:val="50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标准编号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标准名祢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代替标准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exact"/>
              <w:ind w:left="220" w:right="0" w:firstLine="2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采用国际 国外标准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批准日期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实施日期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6573—2016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最低混相压力实验測定方法 紬管法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6573—2OU3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6575—2)16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油田提高采收率方法筛选技术 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6575—2003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6578—2016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输油管道添加减阻剂输送技术 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6578—2009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201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1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6593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>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核磁共振成像测井仪刻度规范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6593—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如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2016-1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2016-6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6617—2016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核磁共振測井资料处理及解释 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6617—2005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2016-1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2016-6-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6621—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输气管道系统完整性管理现范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6621—21HJ5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ASME mi.HS</w:t>
            </w:r>
            <w:r>
              <w:rPr>
                <w:spacing w:val="0"/>
                <w:w w:val="100"/>
                <w:position w:val="0"/>
                <w:vertAlign w:val="subscript"/>
                <w:lang w:val="en-US" w:eastAsia="en-US" w:bidi="en-US"/>
              </w:rPr>
              <w:t>s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2()14. MOD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82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6662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7—2016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石油天然气工业用非金属复合 管 第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7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部分：热塑性塑料内 衬玻璃钢复合管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2016-1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2016-6 </w:t>
            </w:r>
            <w:r>
              <w:rPr>
                <w:color w:val="868686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6690—2016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井下作业井控技术规程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6690—2008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6120—2013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2016-1 -7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273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6707—2016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海洋井场调査规范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6707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-21X)8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2016-1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 xml:space="preserve">-6 </w:t>
            </w:r>
            <w:r>
              <w:rPr>
                <w:color w:val="868686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</w:tbl>
    <w:p>
      <w:pPr>
        <w:widowControl w:val="0"/>
        <w:spacing w:after="1999" w:line="1" w:lineRule="exact"/>
      </w:pPr>
    </w:p>
    <w:tbl>
      <w:tblPr>
        <w:tblOverlap w:val="never"/>
        <w:jc w:val="center"/>
        <w:tblLayout w:type="fixed"/>
      </w:tblPr>
      <w:tblGrid>
        <w:gridCol w:w="336"/>
        <w:gridCol w:w="1406"/>
        <w:gridCol w:w="2309"/>
        <w:gridCol w:w="1411"/>
        <w:gridCol w:w="1152"/>
        <w:gridCol w:w="907"/>
        <w:gridCol w:w="907"/>
      </w:tblGrid>
      <w:tr>
        <w:trPr>
          <w:trHeight w:val="52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序写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标准编号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标准名祢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代替标准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釆月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0"/>
                <w:w w:val="100"/>
                <w:position w:val="0"/>
                <w:sz w:val="19"/>
                <w:szCs w:val="19"/>
                <w:lang w:val="zh-TW" w:eastAsia="zh-TW" w:bidi="zh-TW"/>
              </w:rPr>
              <w:t>1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国际 国外标准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批准日期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实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施日期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274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6722—21)16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石油企业耗能用水统计指标与 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计算方法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6722—2008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-6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275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6741—2016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石油专用计量器具校椎方法编 写规则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6741—2008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spacing w:val="0"/>
                <w:w w:val="100"/>
                <w:position w:val="0"/>
                <w:vertAlign w:val="superscript"/>
                <w:lang w:val="zh-TW" w:eastAsia="zh-TW" w:bidi="zh-TW"/>
              </w:rPr>
              <w:t>_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6</w:t>
            </w:r>
            <w:r>
              <w:rPr>
                <w:spacing w:val="0"/>
                <w:w w:val="100"/>
                <w:position w:val="0"/>
                <w:vertAlign w:val="superscript"/>
                <w:lang w:val="zh-TW" w:eastAsia="zh-TW" w:bidi="zh-TW"/>
              </w:rPr>
              <w:t>_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6755—2016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在役油气管道对接接头超声相 控阵及多探头检测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6755—2(X)9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2016-1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6767—21)16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石油企业余热资源量测做与计 算规范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6767—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201 &gt;9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2016-6 </w:t>
            </w:r>
            <w:r>
              <w:rPr>
                <w:color w:val="868686"/>
                <w:spacing w:val="0"/>
                <w:w w:val="100"/>
                <w:position w:val="0"/>
                <w:lang w:val="en-US" w:eastAsia="en-US" w:bidi="en-US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I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6858,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5—21)16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油井管无损检测方法 第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>5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部 分：超声测厚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5447—19%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6858. 6—2(116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油井管无损检测方法第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>6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部 分：非铁磁体螺纹渗透检测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651)8—2()0(1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201S-6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!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28”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68%,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3—21H6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5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石油天然气工业特种管材技术 规范 第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>3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部分；钛合金油管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8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281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6986,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2—2U16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液化天然气设备与安装船用 输送系统的设计与测试第</w:t>
            </w:r>
            <w:r>
              <w:rPr>
                <w:color w:val="000000"/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 xml:space="preserve">2 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部分：输送敢管的设计与测试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BSEN 1474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2；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2008,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MOD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</w:tbl>
    <w:p>
      <w:pPr>
        <w:sectPr>
          <w:footerReference w:type="default" r:id="rId6"/>
          <w:footerReference w:type="first" r:id="rId7"/>
          <w:footnotePr>
            <w:pos w:val="pageBottom"/>
            <w:numFmt w:val="decimal"/>
            <w:numRestart w:val="continuous"/>
          </w:footnotePr>
          <w:pgSz w:w="11900" w:h="16840"/>
          <w:pgMar w:top="1485" w:right="1649" w:bottom="2814" w:left="1793" w:header="0" w:footer="3" w:gutter="0"/>
          <w:cols w:space="720"/>
          <w:noEndnote/>
          <w:titlePg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350"/>
        <w:gridCol w:w="1397"/>
        <w:gridCol w:w="2318"/>
        <w:gridCol w:w="1402"/>
        <w:gridCol w:w="1157"/>
        <w:gridCol w:w="907"/>
        <w:gridCol w:w="907"/>
      </w:tblGrid>
      <w:tr>
        <w:trPr>
          <w:trHeight w:val="51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标准编号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标推名称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代替标港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exact"/>
              <w:ind w:left="24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采用国际 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国外标准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批谁日期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实施日期</w:t>
            </w:r>
          </w:p>
        </w:tc>
      </w:tr>
      <w:tr>
        <w:trPr>
          <w:trHeight w:val="82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SY/T6&lt;M).&gt; -2016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液化天然气设备与安装船用 输送系统的设计与测试第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 xml:space="preserve">3 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部分：海上辎送系统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I3SEN 1474-3：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2(X)8, MCX)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2D16T </w:t>
            </w:r>
            <w:r>
              <w:rPr>
                <w:i/>
                <w:iCs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  <w:lang w:val="en-US" w:eastAsia="en-US" w:bidi="en-US"/>
              </w:rPr>
              <w:t>-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7029—2016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液化天袱气船对船输送作业指南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2016 -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2016-6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7030-2016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定方位射孔作业技术规范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2016-1 -7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7031—2016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油气储运术语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7032—2016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精气管道添加滅阻剤输送减阻 效果测试方法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2()16-6 - 1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7033—2U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钢质油气管道失效抢修技术规范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2016 -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-6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7034—2016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管道站场用天然气过滤器滤芯 性能试验方法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1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7035—2016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黄金管生姪热模拟实验方法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2016 -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 xml:space="preserve">- </w:t>
            </w:r>
            <w:r>
              <w:rPr>
                <w:i/>
                <w:iCs/>
                <w:spacing w:val="0"/>
                <w:w w:val="100"/>
                <w:position w:val="0"/>
                <w:lang w:val="zh-TW" w:eastAsia="zh-TW" w:bidi="zh-TW"/>
              </w:rPr>
              <w:t>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2()16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-6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7036—2016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石油天然气站场管适瓦设窑外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防腐层技术规范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7037—2016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5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汕气输送管道监控与数据采集 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en-US" w:eastAsia="en-US" w:bidi="en-US"/>
              </w:rPr>
              <w:t>(SCADA)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系统安全防护规范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API Std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1164：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2(X)9. 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4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292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7038—2016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油气田及管道专用道路设计规范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—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2016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-6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</w:tbl>
    <w:p>
      <w:pPr>
        <w:widowControl w:val="0"/>
        <w:spacing w:after="1459" w:line="1" w:lineRule="exact"/>
      </w:pPr>
    </w:p>
    <w:tbl>
      <w:tblPr>
        <w:tblOverlap w:val="never"/>
        <w:jc w:val="center"/>
        <w:tblLayout w:type="fixed"/>
      </w:tblPr>
      <w:tblGrid>
        <w:gridCol w:w="350"/>
        <w:gridCol w:w="1397"/>
        <w:gridCol w:w="2318"/>
        <w:gridCol w:w="1402"/>
        <w:gridCol w:w="1157"/>
        <w:gridCol w:w="912"/>
        <w:gridCol w:w="902"/>
      </w:tblGrid>
      <w:tr>
        <w:trPr>
          <w:trHeight w:val="50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标准编号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标准名称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代替振准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24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采用国际 国外标准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批准日期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实施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en-US" w:eastAsia="en-US" w:bidi="en-US"/>
              </w:rPr>
              <w:t>B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期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7039—2016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油气厂站钢管架结构设计规范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-6 </w:t>
            </w:r>
            <w:r>
              <w:rPr>
                <w:color w:val="868686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5Y/T 7040—2016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油气输送管道工程地质灾害防 治设计规范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2()16 </w:t>
            </w:r>
            <w:r>
              <w:rPr>
                <w:color w:val="868686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~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</w:t>
            </w:r>
            <w:r>
              <w:rPr>
                <w:color w:val="686868"/>
                <w:spacing w:val="0"/>
                <w:w w:val="100"/>
                <w:position w:val="0"/>
                <w:lang w:val="zh-CN" w:eastAsia="zh-CN" w:bidi="zh-CN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32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295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7041—2016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钢质管道聚丙烯防腐房技术规范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2()16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— 1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2(116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-6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7(142—2016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exact"/>
              <w:ind w:left="180" w:right="0" w:hanging="18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基于应变设计地区油气管道用 直缝埋孤焊钢管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2016-1 -7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7043—2016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石油天然气工业用高压玻璃钢 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油管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2016-1 -7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-6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7044—2()16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海底管道用大口径无缝钢管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。场-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299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7045—2016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离心泵和回转案轴封系统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ANSI/API Std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2()16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3()()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7()46—2016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制冷系统安全标准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exact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AWASHRAE sui 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土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inr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7(147—2016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锚链规格书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APT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Spec 2F：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1997. TOT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2016^1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2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⑴ 6 - 6 </w:t>
            </w:r>
            <w:r>
              <w:rPr>
                <w:color w:val="868686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7048—2016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海洋結构用钢板生产资格預评 定推荐作法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AH RP 2Z：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2I)(J5,1DT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2016-1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2(116-6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7()49—2016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滩海海底管道检验技术规范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tbl>
      <w:tblPr>
        <w:tblOverlap w:val="never"/>
        <w:jc w:val="center"/>
        <w:tblLayout w:type="fixed"/>
      </w:tblPr>
      <w:tblGrid>
        <w:gridCol w:w="341"/>
        <w:gridCol w:w="1406"/>
        <w:gridCol w:w="2314"/>
        <w:gridCol w:w="1406"/>
        <w:gridCol w:w="1157"/>
        <w:gridCol w:w="912"/>
        <w:gridCol w:w="898"/>
      </w:tblGrid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标准编号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标准名称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代替标准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5" w:lineRule="exact"/>
              <w:ind w:left="220" w:right="0" w:firstLine="2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采用国际 国外标准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批准日期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实施日期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7()50—21)16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滩海陆岸石油设施检验技术规范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2IH6 </w:t>
            </w:r>
            <w:r>
              <w:rPr>
                <w:color w:val="868686"/>
                <w:spacing w:val="0"/>
                <w:w w:val="100"/>
                <w:position w:val="0"/>
                <w:lang w:val="en-US" w:eastAsia="en-US" w:bidi="en-US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2016-6^1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31)5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7051—21)16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人工岛石油设施检验技术规范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2()16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—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— 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3i)6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7(152—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滩海漫水房及井场结构施工技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术规范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2016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-6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7053—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海辰管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en-US" w:eastAsia="en-US" w:bidi="en-US"/>
              </w:rPr>
              <w:t>if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总体屈曲</w:t>
            </w:r>
            <w:r>
              <w:rPr>
                <w:color w:val="686868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——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高温/高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圧下的结构设计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DNV RP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FHUx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2(H)7,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IDT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3()8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7054—2016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海底管道维修推荐作法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DNV RP Fl I3i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2(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汨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7,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IDT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2016 T - 7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31)9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7055—2016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水下分离器结构设计推养做法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mallCaps/>
                <w:spacing w:val="0"/>
                <w:w w:val="100"/>
                <w:position w:val="0"/>
                <w:sz w:val="24"/>
                <w:szCs w:val="24"/>
                <w:lang w:val="en-US" w:eastAsia="en-US" w:bidi="en-US"/>
              </w:rPr>
              <w:t>dnv rp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 ran；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2W7,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IDT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2016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49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71)56—2016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海展管道自由悬蹬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exact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DNVRPFI05. 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細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)6, IDT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2016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21)16-6-1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7057—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2(116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动态立管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DNV OSF20L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201()&lt;IDT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2()16-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2W6-6-1</w:t>
            </w:r>
          </w:p>
        </w:tc>
      </w:tr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71)58—21116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海底管道阀门规范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API6D6S；2O1()</w:t>
            </w:r>
            <w:r>
              <w:rPr>
                <w:spacing w:val="0"/>
                <w:w w:val="100"/>
                <w:position w:val="0"/>
                <w:vertAlign w:val="subscript"/>
                <w:lang w:val="en-US" w:eastAsia="en-US" w:bidi="en-US"/>
              </w:rPr>
              <w:t>S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IET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2(116-6-1</w:t>
            </w:r>
          </w:p>
        </w:tc>
      </w:tr>
      <w:tr>
        <w:trPr>
          <w:trHeight w:val="51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7059—2U16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浮式生产系统和张力腿平台的 </w:t>
            </w:r>
            <w:r>
              <w:rPr>
                <w:color w:val="686868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立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管设计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API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RP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2RDi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2(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川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6, IDT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21)16 -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1-7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</w:tbl>
    <w:p>
      <w:pPr>
        <w:widowControl w:val="0"/>
        <w:spacing w:after="1679" w:line="1" w:lineRule="exact"/>
      </w:pPr>
    </w:p>
    <w:tbl>
      <w:tblPr>
        <w:tblOverlap w:val="never"/>
        <w:jc w:val="center"/>
        <w:tblLayout w:type="fixed"/>
      </w:tblPr>
      <w:tblGrid>
        <w:gridCol w:w="341"/>
        <w:gridCol w:w="1406"/>
        <w:gridCol w:w="2309"/>
        <w:gridCol w:w="1406"/>
        <w:gridCol w:w="1162"/>
        <w:gridCol w:w="907"/>
        <w:gridCol w:w="902"/>
      </w:tblGrid>
      <w:tr>
        <w:trPr>
          <w:trHeight w:val="50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标准编号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标洛:名称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代替标准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0" w:lineRule="exact"/>
              <w:ind w:left="220" w:right="0" w:firstLine="2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采用国际 国外标准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批准日期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实施日期</w:t>
            </w:r>
          </w:p>
        </w:tc>
      </w:tr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706(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J—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海底管道稳定性设计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exact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DNV RP FKJ9； 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細 0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IDT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49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7()61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2&lt;»16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5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水下高完整性压力保护系统 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en-US" w:eastAsia="en-US" w:bidi="en-US"/>
              </w:rPr>
              <w:t>(HIPPS)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推荐做法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API RP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170：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2(K)9</w:t>
            </w:r>
            <w:r>
              <w:rPr>
                <w:spacing w:val="0"/>
                <w:w w:val="100"/>
                <w:position w:val="0"/>
                <w:vertAlign w:val="subscript"/>
                <w:lang w:val="en-US" w:eastAsia="en-US" w:bidi="en-US"/>
              </w:rPr>
              <w:t>r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 IDT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6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7062—2(116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水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下生产系统可靠性及技术风 险管理推荐做法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AP1RP 17N；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2(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惘，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TDT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2016-6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71)63—2016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海底管道风险评估推荐作法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DNV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RPF107；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 (h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IDT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83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SY/T7n64.5—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石油天然气工业海洋结构物 特殊要求 第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>5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CN" w:eastAsia="zh-CN" w:bidi="zh-CN"/>
              </w:rPr>
              <w:t>部分，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设计和 施工过程中的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en-US" w:eastAsia="en-US" w:bidi="en-US"/>
              </w:rPr>
              <w:t>IR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量控制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ISO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19901-5：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201)3, 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IDT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CN" w:eastAsia="zh-CN" w:bidi="zh-CN"/>
              </w:rPr>
              <w:t>2()16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CN" w:eastAsia="zh-CN" w:bidi="zh-CN"/>
              </w:rPr>
              <w:t>」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7066—2016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气田节能量计算方法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320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71)67—2016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水平井油藏地质设计技术要求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7068 -2016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注蒸汽釆油二维比例物理模拟 实验技术要求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6 - 1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7069—2016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天然气净化工程劳动定额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323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7&lt;J7()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>—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2()16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微地霞井中监测技术规程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 xml:space="preserve">—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tbl>
      <w:tblPr>
        <w:tblOverlap w:val="never"/>
        <w:jc w:val="center"/>
        <w:tblLayout w:type="fixed"/>
      </w:tblPr>
      <w:tblGrid>
        <w:gridCol w:w="341"/>
        <w:gridCol w:w="1406"/>
        <w:gridCol w:w="2314"/>
        <w:gridCol w:w="1406"/>
        <w:gridCol w:w="1157"/>
        <w:gridCol w:w="912"/>
        <w:gridCol w:w="898"/>
      </w:tblGrid>
      <w:tr>
        <w:trPr>
          <w:trHeight w:val="51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标椎编号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标准名称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代替标准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exact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采用国际 国外标准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批准口期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实施日期</w:t>
            </w:r>
          </w:p>
        </w:tc>
      </w:tr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324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7071—201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陆上节点地震数据釆集系统福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验项目及技术指标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2(116-6-1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325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7072—2016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大地电磁测深法资料处理解释 技术规程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2016- 1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326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7(173—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陆上可控源电磁法勘探资料处 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理解释技术规程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2()16-1 </w:t>
            </w:r>
            <w:r>
              <w:rPr>
                <w:color w:val="868686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2D16-6T</w:t>
            </w:r>
          </w:p>
        </w:tc>
      </w:tr>
      <w:tr>
        <w:trPr>
          <w:trHeight w:val="49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7074—2016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exact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钻井液高温高压滤失最测试仪 </w:t>
            </w: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校准方法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7075—2016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石油钻修井指重表校准方法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JJG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(石油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)()3—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1999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T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2(116-6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『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7(177—2016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自然伽马刻度器校准方法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JJG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(石油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)48—1999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2(116-6-1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7078—2016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中子寿命测井仪校准方法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2(116-1-7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2()16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—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6 </w:t>
            </w:r>
            <w:r>
              <w:rPr>
                <w:spacing w:val="0"/>
                <w:w w:val="100"/>
                <w:position w:val="0"/>
                <w:vertAlign w:val="superscript"/>
                <w:lang w:val="zh-TW" w:eastAsia="zh-TW" w:bidi="zh-TW"/>
              </w:rPr>
              <w:t>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49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SY/T7079—2UI6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补偿中子刻度器校准方法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JJG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(石油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)47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1999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7()8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。一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抽油机井综合测试仪校准方法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2016 - 1 - </w:t>
            </w:r>
            <w:r>
              <w:rPr>
                <w:i/>
                <w:iCs/>
                <w:color w:val="000000"/>
                <w:spacing w:val="0"/>
                <w:w w:val="100"/>
                <w:position w:val="0"/>
                <w:lang w:val="zh-TW" w:eastAsia="zh-TW" w:bidi="zh-TW"/>
              </w:rPr>
              <w:t>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2016-6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7081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-2U16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检波器测试仪检定装置校准方法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</w:tbl>
    <w:p>
      <w:pPr>
        <w:widowControl w:val="0"/>
        <w:spacing w:after="1899" w:line="1" w:lineRule="exact"/>
      </w:pPr>
    </w:p>
    <w:tbl>
      <w:tblPr>
        <w:tblOverlap w:val="never"/>
        <w:jc w:val="center"/>
        <w:tblLayout w:type="fixed"/>
      </w:tblPr>
      <w:tblGrid>
        <w:gridCol w:w="346"/>
        <w:gridCol w:w="1402"/>
        <w:gridCol w:w="2314"/>
        <w:gridCol w:w="1406"/>
        <w:gridCol w:w="1157"/>
        <w:gridCol w:w="917"/>
        <w:gridCol w:w="898"/>
      </w:tblGrid>
      <w:tr>
        <w:trPr>
          <w:trHeight w:val="51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标准编号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标准名称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代替标准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exact"/>
              <w:ind w:left="24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采用国际 国外标准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批准日期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实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CN" w:eastAsia="zh-CN" w:bidi="zh-CN"/>
              </w:rPr>
              <w:t>施日期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334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7082—2(116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补偿中子测井仪校准方法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JJG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(石油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)52—2(X)1)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2(H6-6-l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7083—2(116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特种往复式抽油泵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2()16-6T</w:t>
            </w:r>
          </w:p>
        </w:tc>
      </w:tr>
      <w:tr>
        <w:trPr>
          <w:trHeight w:val="32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7084—2)16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同井水泥头及常规固井用胶塞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868686"/>
                <w:spacing w:val="0"/>
                <w:w w:val="100"/>
                <w:position w:val="0"/>
                <w:lang w:val="en-US" w:eastAsia="en-US" w:bidi="en-US"/>
              </w:rPr>
              <w:t>1</w:t>
            </w:r>
          </w:p>
        </w:tc>
      </w:tr>
      <w:tr>
        <w:trPr>
          <w:trHeight w:val="58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7085 2016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承压设备的设计计算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API Std 6X：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2014,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MOD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1</w:t>
            </w:r>
          </w:p>
        </w:tc>
      </w:tr>
      <w:tr>
        <w:trPr>
          <w:trHeight w:val="57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7086—2(116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石油天然气工业钻井和采油 设备压裂泵送设备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- 1</w:t>
            </w:r>
          </w:p>
        </w:tc>
      </w:tr>
      <w:tr>
        <w:trPr>
          <w:trHeight w:val="57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7()87—2016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4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CN" w:eastAsia="zh-CN" w:bidi="zh-CN"/>
              </w:rPr>
              <w:t>石油</w:t>
            </w: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天然气工业钻井和采油 设备液氮泵送设备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2016-1 </w:t>
            </w:r>
            <w:r>
              <w:rPr>
                <w:color w:val="686868"/>
                <w:spacing w:val="0"/>
                <w:w w:val="100"/>
                <w:position w:val="0"/>
                <w:lang w:val="en-US" w:eastAsia="en-US" w:bidi="en-US"/>
              </w:rPr>
              <w:t>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340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7088—2016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钻井泵的安装、使用及维护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- </w:t>
            </w:r>
            <w:r>
              <w:rPr>
                <w:color w:val="686868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7089—2016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海洋平台钻机选型推牌作法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color w:val="686868"/>
                <w:spacing w:val="0"/>
                <w:w w:val="100"/>
                <w:position w:val="0"/>
                <w:sz w:val="14"/>
                <w:szCs w:val="14"/>
                <w:lang w:val="en-US" w:eastAsia="en-US" w:bidi="en-US"/>
              </w:rPr>
              <w:t>2016-6-</w:t>
            </w:r>
            <w:r>
              <w:rPr>
                <w:color w:val="686868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】</w:t>
            </w:r>
          </w:p>
        </w:tc>
      </w:tr>
      <w:tr>
        <w:trPr>
          <w:trHeight w:val="58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SY/T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75()12016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液化石油气中总硫的测定氧 化徹库仑法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7508—1997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2016-6-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58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343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10008—2016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海上钢质固定石油生产构筑物 全浸区的腐蚀控制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KKXI8—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201(1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NACE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SP tH76：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2E, MOD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2016~6 - </w:t>
            </w:r>
            <w:r>
              <w:rPr>
                <w:color w:val="868686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tbl>
      <w:tblPr>
        <w:tblOverlap w:val="never"/>
        <w:jc w:val="center"/>
        <w:tblLayout w:type="fixed"/>
      </w:tblPr>
      <w:tblGrid>
        <w:gridCol w:w="341"/>
        <w:gridCol w:w="1397"/>
        <w:gridCol w:w="2323"/>
        <w:gridCol w:w="1402"/>
        <w:gridCol w:w="1152"/>
        <w:gridCol w:w="912"/>
        <w:gridCol w:w="902"/>
      </w:tblGrid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标推编号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标准名称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代替标准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采用国际 国外标准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批准日期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实施日期</w:t>
            </w:r>
          </w:p>
        </w:tc>
      </w:tr>
      <w:tr>
        <w:trPr>
          <w:trHeight w:val="58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344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10()29—2016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浮式生产系统规划、设计及建 造的推荐作法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1()029—2(KI4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API RP 2FPS：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 xml:space="preserve">21)11, 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1DT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2016-1 -7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  <w:tr>
        <w:trPr>
          <w:trHeight w:val="58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345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 10(140—2016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exact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浮式结构物定位系统设计与 分析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032" w:val="left"/>
              </w:tabs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SY/T</w:t>
              <w:tab/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20(12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API RP2SK：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340" w:firstLine="0"/>
              <w:jc w:val="right"/>
            </w:pPr>
            <w:r>
              <w:rPr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巧，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IDT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2016-1-7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2016-6-1</w:t>
            </w:r>
          </w:p>
        </w:tc>
      </w:tr>
    </w:tbl>
    <w:p>
      <w:pPr>
        <w:sectPr>
          <w:footerReference w:type="default" r:id="rId8"/>
          <w:footnotePr>
            <w:pos w:val="pageBottom"/>
            <w:numFmt w:val="decimal"/>
            <w:numRestart w:val="continuous"/>
          </w:footnotePr>
          <w:pgSz w:w="11900" w:h="16840"/>
          <w:pgMar w:top="1549" w:right="1634" w:bottom="2961" w:left="1804" w:header="1121" w:footer="3" w:gutter="0"/>
          <w:cols w:space="720"/>
          <w:noEndnote/>
          <w:rtlGutter w:val="0"/>
          <w:docGrid w:linePitch="360"/>
        </w:sectPr>
      </w:pP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9" w:lineRule="exact"/>
        <w:ind w:left="0" w:right="0" w:firstLine="40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本规范是根据国家能源局《关于下达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2014</w:t>
      </w:r>
      <w:r>
        <w:rPr>
          <w:spacing w:val="0"/>
          <w:w w:val="100"/>
          <w:position w:val="0"/>
          <w:sz w:val="17"/>
          <w:szCs w:val="17"/>
        </w:rPr>
        <w:t>年第一批能源领 域行业标准制（修）订计划的通知》（国能科技〔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2014</w:t>
      </w:r>
      <w:r>
        <w:rPr>
          <w:spacing w:val="0"/>
          <w:w w:val="100"/>
          <w:position w:val="0"/>
          <w:sz w:val="17"/>
          <w:szCs w:val="17"/>
        </w:rPr>
        <w:t>〕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298</w:t>
      </w:r>
      <w:r>
        <w:rPr>
          <w:spacing w:val="0"/>
          <w:w w:val="100"/>
          <w:position w:val="0"/>
          <w:sz w:val="17"/>
          <w:szCs w:val="17"/>
        </w:rPr>
        <w:t>号） 的要求，对《铜质储罐罐底外壁阴极保护技术标准》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SY/T 0088—2006</w:t>
      </w:r>
      <w:r>
        <w:rPr>
          <w:spacing w:val="0"/>
          <w:w w:val="100"/>
          <w:position w:val="0"/>
          <w:sz w:val="17"/>
          <w:szCs w:val="17"/>
        </w:rPr>
        <w:t>进行的</w:t>
      </w:r>
      <w:r>
        <w:rPr>
          <w:spacing w:val="0"/>
          <w:w w:val="100"/>
          <w:position w:val="0"/>
          <w:sz w:val="17"/>
          <w:szCs w:val="17"/>
          <w:lang w:val="zh-CN" w:eastAsia="zh-CN" w:bidi="zh-CN"/>
        </w:rPr>
        <w:t>修订。</w:t>
      </w:r>
      <w:r>
        <w:rPr>
          <w:spacing w:val="0"/>
          <w:w w:val="100"/>
          <w:position w:val="0"/>
          <w:sz w:val="17"/>
          <w:szCs w:val="17"/>
        </w:rPr>
        <w:t>本</w:t>
      </w:r>
      <w:r>
        <w:rPr>
          <w:color w:val="000000"/>
          <w:spacing w:val="0"/>
          <w:w w:val="100"/>
          <w:position w:val="0"/>
          <w:sz w:val="17"/>
          <w:szCs w:val="17"/>
        </w:rPr>
        <w:t>标准由</w:t>
      </w:r>
      <w:r>
        <w:rPr>
          <w:spacing w:val="0"/>
          <w:w w:val="100"/>
          <w:position w:val="0"/>
          <w:sz w:val="17"/>
          <w:szCs w:val="17"/>
        </w:rPr>
        <w:t>西安长庆科技工程有限责任 公司会同有关单位共同编制完成。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9" w:lineRule="exact"/>
        <w:ind w:left="0" w:right="0" w:firstLine="40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在编写过程中，本规范编制组经深入调査研究，认真总结近 十年来的实践经验和技术发展，参考胡美国际先进标准，并在广 泛征求意见的基础上，修订本规范.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9" w:lineRule="exact"/>
        <w:ind w:left="0" w:right="0" w:firstLine="40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本规范共分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9</w:t>
      </w:r>
      <w:r>
        <w:rPr>
          <w:spacing w:val="0"/>
          <w:w w:val="100"/>
          <w:position w:val="0"/>
          <w:sz w:val="17"/>
          <w:szCs w:val="17"/>
        </w:rPr>
        <w:t>章和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1</w:t>
      </w:r>
      <w:r>
        <w:rPr>
          <w:spacing w:val="0"/>
          <w:w w:val="100"/>
          <w:position w:val="0"/>
          <w:sz w:val="17"/>
          <w:szCs w:val="17"/>
        </w:rPr>
        <w:t>个附录，主要内容包括：总则、术语、 一般规定、阴极保护准则、阴极保护系统设计、</w:t>
      </w:r>
      <w:r>
        <w:rPr>
          <w:color w:val="000000"/>
          <w:spacing w:val="0"/>
          <w:w w:val="100"/>
          <w:position w:val="0"/>
          <w:sz w:val="17"/>
          <w:szCs w:val="17"/>
        </w:rPr>
        <w:t>电</w:t>
      </w:r>
      <w:r>
        <w:rPr>
          <w:spacing w:val="0"/>
          <w:w w:val="100"/>
          <w:position w:val="0"/>
          <w:sz w:val="17"/>
          <w:szCs w:val="17"/>
        </w:rPr>
        <w:t xml:space="preserve">绝缘、阴极保 </w:t>
      </w:r>
      <w:r>
        <w:rPr>
          <w:color w:val="000000"/>
          <w:spacing w:val="0"/>
          <w:w w:val="100"/>
          <w:position w:val="0"/>
          <w:sz w:val="17"/>
          <w:szCs w:val="17"/>
        </w:rPr>
        <w:t>护</w:t>
      </w:r>
      <w:r>
        <w:rPr>
          <w:spacing w:val="0"/>
          <w:w w:val="100"/>
          <w:position w:val="0"/>
          <w:sz w:val="17"/>
          <w:szCs w:val="17"/>
        </w:rPr>
        <w:t>系统的安装、干扰与</w:t>
      </w:r>
      <w:r>
        <w:rPr>
          <w:color w:val="000000"/>
          <w:spacing w:val="0"/>
          <w:w w:val="100"/>
          <w:position w:val="0"/>
          <w:sz w:val="17"/>
          <w:szCs w:val="17"/>
        </w:rPr>
        <w:t>防护、阴</w:t>
      </w:r>
      <w:r>
        <w:rPr>
          <w:spacing w:val="0"/>
          <w:w w:val="100"/>
          <w:position w:val="0"/>
          <w:sz w:val="17"/>
          <w:szCs w:val="17"/>
        </w:rPr>
        <w:t>极保护系统的运行与维护。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9" w:lineRule="exact"/>
        <w:ind w:left="0" w:right="0" w:firstLine="40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与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SY/T 0088—2OH6</w:t>
      </w:r>
      <w:r>
        <w:rPr>
          <w:spacing w:val="0"/>
          <w:w w:val="100"/>
          <w:position w:val="0"/>
          <w:sz w:val="17"/>
          <w:szCs w:val="17"/>
        </w:rPr>
        <w:t>相比，修订的主要技术内容是：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9" w:lineRule="exact"/>
        <w:ind w:left="580" w:right="0" w:hanging="18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—</w:t>
      </w:r>
      <w:r>
        <w:rPr>
          <w:spacing w:val="0"/>
          <w:w w:val="100"/>
          <w:position w:val="0"/>
          <w:sz w:val="17"/>
          <w:szCs w:val="17"/>
        </w:rPr>
        <w:t>-将原规范第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4</w:t>
      </w:r>
      <w:r>
        <w:rPr>
          <w:spacing w:val="0"/>
          <w:w w:val="100"/>
          <w:position w:val="0"/>
          <w:sz w:val="17"/>
          <w:szCs w:val="17"/>
        </w:rPr>
        <w:t>章阴极保护必要性内容简化并入第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3</w:t>
      </w:r>
      <w:r>
        <w:rPr>
          <w:spacing w:val="0"/>
          <w:w w:val="100"/>
          <w:position w:val="0"/>
          <w:sz w:val="17"/>
          <w:szCs w:val="17"/>
        </w:rPr>
        <w:t xml:space="preserve">章； 一补充了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IWmV</w:t>
      </w:r>
      <w:r>
        <w:rPr>
          <w:spacing w:val="0"/>
          <w:w w:val="100"/>
          <w:position w:val="0"/>
          <w:sz w:val="17"/>
          <w:szCs w:val="17"/>
        </w:rPr>
        <w:t>保护准则判据不适用的情况；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9" w:lineRule="exact"/>
        <w:ind w:left="800" w:right="0" w:hanging="40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—补</w:t>
      </w:r>
      <w:r>
        <w:rPr>
          <w:spacing w:val="0"/>
          <w:w w:val="100"/>
          <w:position w:val="0"/>
          <w:sz w:val="17"/>
          <w:szCs w:val="17"/>
        </w:rPr>
        <w:t>充了浅（深）埋阳极、网状阳极和线性阳极接地电阻 的计算内容；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9" w:lineRule="exact"/>
        <w:ind w:left="0" w:right="0" w:firstLine="40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——</w:t>
      </w:r>
      <w:r>
        <w:rPr>
          <w:spacing w:val="0"/>
          <w:w w:val="100"/>
          <w:position w:val="0"/>
          <w:sz w:val="17"/>
          <w:szCs w:val="17"/>
        </w:rPr>
        <w:t>补充了网状阳极和线性阳极的敷设方式及安装要求；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9" w:lineRule="exact"/>
        <w:ind w:left="0" w:right="0" w:firstLine="400"/>
        <w:jc w:val="both"/>
        <w:rPr>
          <w:sz w:val="17"/>
          <w:szCs w:val="17"/>
        </w:rPr>
      </w:pPr>
      <w:r>
        <w:rPr>
          <w:color w:val="686868"/>
          <w:spacing w:val="0"/>
          <w:w w:val="100"/>
          <w:position w:val="0"/>
          <w:sz w:val="17"/>
          <w:szCs w:val="17"/>
        </w:rPr>
        <w:t>——</w:t>
      </w:r>
      <w:r>
        <w:rPr>
          <w:spacing w:val="0"/>
          <w:w w:val="100"/>
          <w:position w:val="0"/>
          <w:sz w:val="17"/>
          <w:szCs w:val="17"/>
        </w:rPr>
        <w:t>补充了常用辅助阳极性能指标要求。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9" w:lineRule="exact"/>
        <w:ind w:left="0" w:right="0" w:firstLine="40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本规范由石油工程建设专业标准化委员会提出并归口管理， 由西安长庆科技工程有限责任公司换贵解释。执行过程中如有意 见或建议，请寄送至西安长庆科技工程有限责任公司（地址：</w:t>
      </w:r>
      <w:r>
        <w:rPr>
          <w:color w:val="000000"/>
          <w:spacing w:val="0"/>
          <w:w w:val="100"/>
          <w:position w:val="0"/>
          <w:sz w:val="17"/>
          <w:szCs w:val="17"/>
        </w:rPr>
        <w:t xml:space="preserve">陕 </w:t>
      </w:r>
      <w:r>
        <w:rPr>
          <w:spacing w:val="0"/>
          <w:w w:val="100"/>
          <w:position w:val="0"/>
          <w:sz w:val="17"/>
          <w:szCs w:val="17"/>
        </w:rPr>
        <w:t>西省西安市经开区长庆大厦，部编</w:t>
      </w:r>
      <w:r>
        <w:rPr>
          <w:spacing w:val="0"/>
          <w:w w:val="100"/>
          <w:position w:val="0"/>
          <w:sz w:val="17"/>
          <w:szCs w:val="17"/>
          <w:vertAlign w:val="subscript"/>
        </w:rPr>
        <w:t>：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710018）.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9" w:lineRule="exact"/>
        <w:ind w:left="0" w:right="0" w:firstLine="40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本规范主编单位：西安长庆科技工程有限责任公司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9" w:lineRule="exact"/>
        <w:ind w:left="1960" w:right="0" w:hanging="1560"/>
        <w:jc w:val="both"/>
        <w:rPr>
          <w:sz w:val="17"/>
          <w:szCs w:val="17"/>
        </w:rPr>
        <w:sectPr>
          <w:footerReference w:type="default" r:id="rId9"/>
          <w:footnotePr>
            <w:pos w:val="pageBottom"/>
            <w:numFmt w:val="decimal"/>
            <w:numRestart w:val="continuous"/>
          </w:footnotePr>
          <w:pgSz w:w="11900" w:h="16840"/>
          <w:pgMar w:top="2982" w:right="3243" w:bottom="2982" w:left="3224" w:header="2554" w:footer="3" w:gutter="0"/>
          <w:cols w:space="720"/>
          <w:noEndnote/>
          <w:rtlGutter w:val="0"/>
          <w:docGrid w:linePitch="360"/>
        </w:sectPr>
      </w:pPr>
      <w:r>
        <w:rPr>
          <w:spacing w:val="0"/>
          <w:w w:val="100"/>
          <w:position w:val="0"/>
          <w:sz w:val="17"/>
          <w:szCs w:val="17"/>
        </w:rPr>
        <w:t>本规范参编单位：中国石油天然气股将有限公司规划设计 总院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88900" distR="88900" simplePos="0" relativeHeight="125829380" behindDoc="0" locked="0" layoutInCell="1" allowOverlap="1">
                <wp:simplePos x="0" y="0"/>
                <wp:positionH relativeFrom="page">
                  <wp:posOffset>4040505</wp:posOffset>
                </wp:positionH>
                <wp:positionV relativeFrom="paragraph">
                  <wp:posOffset>137160</wp:posOffset>
                </wp:positionV>
                <wp:extent cx="1371600" cy="1286510"/>
                <wp:wrapSquare wrapText="left"/>
                <wp:docPr id="13" name="Shape 1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371600" cy="12865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86" w:lineRule="exact"/>
                              <w:ind w:left="0" w:right="0" w:firstLine="0"/>
                              <w:jc w:val="both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罗锋胡建国林罡 毛丽郭亚红黄志 解红军 孙芳萍 孙银娟</w:t>
                            </w:r>
                          </w:p>
                          <w:p>
                            <w:pPr>
                              <w:pStyle w:val="Style2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83" w:lineRule="exact"/>
                              <w:ind w:left="0" w:right="0" w:firstLine="0"/>
                              <w:jc w:val="both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俞彦英曹靖斌韩文礼 黄春蓉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姚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华赵常英 陈学江魏金生李锐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margin-left:318.15000000000003pt;margin-top:10.800000000000001pt;width:108.pt;height:101.3pt;z-index:-125829373;mso-wrap-distance-left:7.pt;mso-wrap-distance-right:7.pt;mso-position-horizontal-relative:page" filled="f" stroked="f">
                <v:textbox inset="0,0,0,0">
                  <w:txbxContent>
                    <w:p>
                      <w:pPr>
                        <w:pStyle w:val="Style2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86" w:lineRule="exact"/>
                        <w:ind w:left="0" w:right="0" w:firstLine="0"/>
                        <w:jc w:val="both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>罗锋胡建国林罡 毛丽郭亚红黄志 解红军 孙芳萍 孙银娟</w:t>
                      </w:r>
                    </w:p>
                    <w:p>
                      <w:pPr>
                        <w:pStyle w:val="Style2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83" w:lineRule="exact"/>
                        <w:ind w:left="0" w:right="0" w:firstLine="0"/>
                        <w:jc w:val="both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>俞彦英曹靖斌韩文礼 黄春蓉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>姚</w:t>
                      </w:r>
                      <w:r>
                        <w:rPr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>华赵常英 陈学江魏金生李锐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宁波拓朴测控技术有限公司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 w:firstLine="46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本规范:主要起草人员；成杰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460" w:right="0" w:firstLine="192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张志浩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460" w:right="0" w:firstLine="192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 xml:space="preserve">王以家 </w:t>
      </w:r>
      <w:r>
        <w:rPr>
          <w:color w:val="000000"/>
          <w:spacing w:val="0"/>
          <w:w w:val="100"/>
          <w:position w:val="0"/>
          <w:sz w:val="17"/>
          <w:szCs w:val="17"/>
        </w:rPr>
        <w:t xml:space="preserve">罗慧娟 </w:t>
      </w:r>
      <w:r>
        <w:rPr>
          <w:spacing w:val="0"/>
          <w:w w:val="100"/>
          <w:position w:val="0"/>
          <w:sz w:val="17"/>
          <w:szCs w:val="17"/>
        </w:rPr>
        <w:t>本规范主要需査人员；刘玲莉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2380" w:right="0" w:firstLine="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王丽芬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2380" w:right="0" w:firstLine="0"/>
        <w:jc w:val="both"/>
        <w:rPr>
          <w:sz w:val="17"/>
          <w:szCs w:val="17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1638" w:right="3243" w:bottom="1638" w:left="3224" w:header="1210" w:footer="3" w:gutter="0"/>
          <w:cols w:space="720"/>
          <w:noEndnote/>
          <w:rtlGutter w:val="0"/>
          <w:docGrid w:linePitch="360"/>
        </w:sectPr>
      </w:pPr>
      <w:r>
        <w:rPr>
          <w:spacing w:val="0"/>
          <w:w w:val="100"/>
          <w:position w:val="0"/>
          <w:sz w:val="17"/>
          <w:szCs w:val="17"/>
        </w:rPr>
        <w:t>腾延平</w:t>
      </w:r>
    </w:p>
    <w:p>
      <w:pPr>
        <w:pStyle w:val="Style65"/>
        <w:keepNext w:val="0"/>
        <w:keepLines w:val="0"/>
        <w:widowControl w:val="0"/>
        <w:shd w:val="clear" w:color="auto" w:fill="auto"/>
        <w:tabs>
          <w:tab w:pos="267" w:val="left"/>
          <w:tab w:leader="dot" w:pos="5366" w:val="right"/>
        </w:tabs>
        <w:bidi w:val="0"/>
        <w:spacing w:before="0" w:line="240" w:lineRule="auto"/>
        <w:ind w:left="0" w:right="0" w:firstLine="0"/>
        <w:jc w:val="both"/>
      </w:pPr>
      <w:r>
        <w:fldChar w:fldCharType="begin"/>
        <w:instrText xml:space="preserve"> TOC \o "1-5" \h \z </w:instrText>
        <w:fldChar w:fldCharType="separate"/>
      </w: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1</w:t>
        <w:tab/>
      </w:r>
      <w:r>
        <w:rPr>
          <w:spacing w:val="0"/>
          <w:w w:val="100"/>
          <w:position w:val="0"/>
        </w:rPr>
        <w:t>总则</w:t>
      </w:r>
      <w:r>
        <w:rPr>
          <w:spacing w:val="0"/>
          <w:w w:val="100"/>
          <w:position w:val="0"/>
          <w:lang w:val="en-US" w:eastAsia="en-US" w:bidi="en-US"/>
        </w:rPr>
        <w:tab/>
      </w:r>
      <w:r>
        <w:rPr>
          <w:spacing w:val="0"/>
          <w:w w:val="100"/>
          <w:position w:val="0"/>
        </w:rPr>
        <w:t xml:space="preserve"> </w:t>
      </w:r>
      <w:r>
        <w:rPr>
          <w:spacing w:val="0"/>
          <w:w w:val="100"/>
          <w:position w:val="0"/>
          <w:lang w:val="en-US" w:eastAsia="en-US" w:bidi="en-US"/>
        </w:rPr>
        <w:t xml:space="preserve"> </w:t>
      </w: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1</w:t>
      </w:r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66" w:val="right"/>
        </w:tabs>
        <w:bidi w:val="0"/>
        <w:spacing w:before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2</w:t>
      </w:r>
      <w:r>
        <w:rPr>
          <w:spacing w:val="0"/>
          <w:w w:val="100"/>
          <w:position w:val="0"/>
        </w:rPr>
        <w:t>术语</w:t>
      </w:r>
      <w:r>
        <w:rPr>
          <w:spacing w:val="0"/>
          <w:w w:val="100"/>
          <w:position w:val="0"/>
          <w:lang w:val="en-US" w:eastAsia="en-US" w:bidi="en-US"/>
        </w:rPr>
        <w:tab/>
      </w:r>
      <w:r>
        <w:rPr>
          <w:spacing w:val="0"/>
          <w:w w:val="100"/>
          <w:position w:val="0"/>
        </w:rPr>
        <w:t xml:space="preserve"> </w:t>
      </w:r>
      <w:r>
        <w:rPr>
          <w:spacing w:val="0"/>
          <w:w w:val="100"/>
          <w:position w:val="0"/>
          <w:lang w:val="en-US" w:eastAsia="en-US" w:bidi="en-US"/>
        </w:rPr>
        <w:t xml:space="preserve"> </w:t>
      </w: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2</w:t>
      </w:r>
    </w:p>
    <w:p>
      <w:pPr>
        <w:pStyle w:val="Style65"/>
        <w:keepNext w:val="0"/>
        <w:keepLines w:val="0"/>
        <w:widowControl w:val="0"/>
        <w:shd w:val="clear" w:color="auto" w:fill="auto"/>
        <w:tabs>
          <w:tab w:pos="286" w:val="left"/>
          <w:tab w:leader="dot" w:pos="1371" w:val="left"/>
          <w:tab w:leader="dot" w:pos="5366" w:val="right"/>
        </w:tabs>
        <w:bidi w:val="0"/>
        <w:spacing w:before="0" w:line="240" w:lineRule="auto"/>
        <w:ind w:left="0" w:right="0" w:firstLine="0"/>
        <w:jc w:val="both"/>
      </w:pPr>
      <w:hyperlink w:anchor="bookmark30" w:tooltip="Current Document"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>3</w:t>
          <w:tab/>
        </w:r>
        <w:r>
          <w:rPr>
            <w:spacing w:val="0"/>
            <w:w w:val="100"/>
            <w:position w:val="0"/>
          </w:rPr>
          <w:t>一般规定</w:t>
        </w:r>
        <w:r>
          <w:rPr>
            <w:spacing w:val="0"/>
            <w:w w:val="100"/>
            <w:position w:val="0"/>
            <w:lang w:val="zh-CN" w:eastAsia="zh-CN" w:bidi="zh-CN"/>
          </w:rPr>
          <w:tab/>
        </w:r>
        <w:r>
          <w:rPr>
            <w:spacing w:val="0"/>
            <w:w w:val="100"/>
            <w:position w:val="0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>3</w:t>
        </w:r>
      </w:hyperlink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66" w:val="right"/>
        </w:tabs>
        <w:bidi w:val="0"/>
        <w:spacing w:before="0" w:line="240" w:lineRule="auto"/>
        <w:ind w:left="0" w:right="0" w:firstLine="0"/>
        <w:jc w:val="both"/>
      </w:pPr>
      <w:hyperlink w:anchor="bookmark35" w:tooltip="Current Document"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>4</w:t>
        </w:r>
        <w:r>
          <w:rPr>
            <w:spacing w:val="0"/>
            <w:w w:val="100"/>
            <w:position w:val="0"/>
          </w:rPr>
          <w:t>阴极保护准则</w:t>
        </w:r>
        <w:r>
          <w:rPr>
            <w:spacing w:val="0"/>
            <w:w w:val="100"/>
            <w:position w:val="0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</w:rPr>
          <w:t>4</w:t>
        </w:r>
      </w:hyperlink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66" w:val="right"/>
        </w:tabs>
        <w:bidi w:val="0"/>
        <w:spacing w:before="0" w:line="240" w:lineRule="auto"/>
        <w:ind w:left="0" w:right="0" w:firstLine="0"/>
        <w:jc w:val="both"/>
      </w:pPr>
      <w:hyperlink w:anchor="bookmark48" w:tooltip="Current Document"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>5</w:t>
        </w:r>
        <w:r>
          <w:rPr>
            <w:spacing w:val="0"/>
            <w:w w:val="100"/>
            <w:position w:val="0"/>
          </w:rPr>
          <w:t>阴极保护系统设计</w:t>
        </w:r>
        <w:r>
          <w:rPr>
            <w:spacing w:val="0"/>
            <w:w w:val="100"/>
            <w:position w:val="0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</w:rPr>
          <w:t>5</w:t>
        </w:r>
      </w:hyperlink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2582" w:val="left"/>
          <w:tab w:leader="dot" w:pos="2785" w:val="left"/>
          <w:tab w:leader="dot" w:pos="5366" w:val="right"/>
        </w:tabs>
        <w:bidi w:val="0"/>
        <w:spacing w:before="0" w:line="240" w:lineRule="auto"/>
        <w:ind w:left="0" w:right="0" w:firstLine="180"/>
        <w:jc w:val="both"/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>5.1</w:t>
      </w:r>
      <w:r>
        <w:rPr>
          <w:spacing w:val="0"/>
          <w:w w:val="100"/>
          <w:position w:val="0"/>
        </w:rPr>
        <w:t>资密收集与现场勘察</w:t>
      </w:r>
      <w:r>
        <w:rPr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ab/>
      </w:r>
      <w:r>
        <w:rPr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5</w:t>
      </w:r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66" w:val="right"/>
        </w:tabs>
        <w:bidi w:val="0"/>
        <w:spacing w:before="0" w:line="240" w:lineRule="auto"/>
        <w:ind w:left="0" w:right="0" w:firstLine="180"/>
        <w:jc w:val="both"/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>5.2</w:t>
      </w:r>
      <w:r>
        <w:rPr>
          <w:spacing w:val="0"/>
          <w:w w:val="100"/>
          <w:position w:val="0"/>
        </w:rPr>
        <w:t>阴极保护方式的选择</w:t>
      </w:r>
      <w:r>
        <w:rPr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6</w:t>
      </w:r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66" w:val="right"/>
        </w:tabs>
        <w:bidi w:val="0"/>
        <w:spacing w:before="0" w:line="240" w:lineRule="auto"/>
        <w:ind w:left="0" w:right="0" w:firstLine="180"/>
        <w:jc w:val="both"/>
      </w:pP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5.3</w:t>
      </w:r>
      <w:r>
        <w:rPr>
          <w:spacing w:val="0"/>
          <w:w w:val="100"/>
          <w:position w:val="0"/>
        </w:rPr>
        <w:t>强制电流阴极保护系统</w:t>
      </w:r>
      <w:r>
        <w:rPr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6</w:t>
      </w:r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66" w:val="right"/>
        </w:tabs>
        <w:bidi w:val="0"/>
        <w:spacing w:before="0" w:line="240" w:lineRule="auto"/>
        <w:ind w:left="0" w:right="0" w:firstLine="180"/>
        <w:jc w:val="both"/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>5.4</w:t>
      </w:r>
      <w:r>
        <w:rPr>
          <w:spacing w:val="0"/>
          <w:w w:val="100"/>
          <w:position w:val="0"/>
        </w:rPr>
        <w:t>牺牲阳极保护系统</w:t>
      </w:r>
      <w:r>
        <w:rPr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12</w:t>
      </w:r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66" w:val="right"/>
        </w:tabs>
        <w:bidi w:val="0"/>
        <w:spacing w:before="0" w:line="240" w:lineRule="auto"/>
        <w:ind w:left="0" w:right="0" w:firstLine="180"/>
        <w:jc w:val="both"/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>5.5</w:t>
      </w:r>
      <w:r>
        <w:rPr>
          <w:spacing w:val="0"/>
          <w:w w:val="100"/>
          <w:position w:val="0"/>
        </w:rPr>
        <w:t>阴极保护的测量</w:t>
      </w:r>
      <w:r>
        <w:rPr>
          <w:spacing w:val="0"/>
          <w:w w:val="100"/>
          <w:position w:val="0"/>
          <w:lang w:val="en-US" w:eastAsia="en-US" w:bidi="en-US"/>
        </w:rPr>
        <w:tab/>
        <w:t xml:space="preserve"> </w:t>
      </w: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13</w:t>
      </w:r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66" w:val="right"/>
        </w:tabs>
        <w:bidi w:val="0"/>
        <w:spacing w:before="0" w:line="240" w:lineRule="auto"/>
        <w:ind w:left="0" w:right="0" w:firstLine="0"/>
        <w:jc w:val="both"/>
      </w:pPr>
      <w:hyperlink w:anchor="bookmark57" w:tooltip="Current Document"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 xml:space="preserve">6 </w:t>
        </w:r>
        <w:r>
          <w:rPr>
            <w:spacing w:val="0"/>
            <w:w w:val="100"/>
            <w:position w:val="0"/>
          </w:rPr>
          <w:t>电绝缘</w:t>
        </w:r>
        <w:r>
          <w:rPr>
            <w:spacing w:val="0"/>
            <w:w w:val="100"/>
            <w:position w:val="0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>16</w:t>
        </w:r>
      </w:hyperlink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66" w:val="right"/>
        </w:tabs>
        <w:bidi w:val="0"/>
        <w:spacing w:before="0" w:line="240" w:lineRule="auto"/>
        <w:ind w:left="0" w:right="0" w:firstLine="0"/>
        <w:jc w:val="both"/>
      </w:pPr>
      <w:hyperlink w:anchor="bookmark60" w:tooltip="Current Document">
        <w:r>
          <w:rPr>
            <w:i/>
            <w:iCs/>
            <w:color w:val="000000"/>
            <w:spacing w:val="0"/>
            <w:w w:val="100"/>
            <w:position w:val="0"/>
            <w:sz w:val="14"/>
            <w:szCs w:val="14"/>
          </w:rPr>
          <w:t>7</w:t>
        </w:r>
        <w:r>
          <w:rPr>
            <w:spacing w:val="0"/>
            <w:w w:val="100"/>
            <w:position w:val="0"/>
          </w:rPr>
          <w:t>阴极保护系统的安装</w:t>
        </w:r>
        <w:r>
          <w:rPr>
            <w:spacing w:val="0"/>
            <w:w w:val="100"/>
            <w:position w:val="0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>17</w:t>
        </w:r>
      </w:hyperlink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66" w:val="right"/>
        </w:tabs>
        <w:bidi w:val="0"/>
        <w:spacing w:before="0" w:line="240" w:lineRule="auto"/>
        <w:ind w:left="0" w:right="0" w:firstLine="180"/>
        <w:jc w:val="both"/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>7.1</w:t>
      </w:r>
      <w:r>
        <w:rPr>
          <w:spacing w:val="0"/>
          <w:w w:val="100"/>
          <w:position w:val="0"/>
        </w:rPr>
        <w:t>强制电流保护系统</w:t>
      </w:r>
      <w:r>
        <w:rPr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17</w:t>
      </w:r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66" w:val="right"/>
        </w:tabs>
        <w:bidi w:val="0"/>
        <w:spacing w:before="0" w:line="240" w:lineRule="auto"/>
        <w:ind w:left="0" w:right="0" w:firstLine="180"/>
        <w:jc w:val="both"/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 xml:space="preserve">7.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2 </w:t>
      </w:r>
      <w:r>
        <w:rPr>
          <w:spacing w:val="0"/>
          <w:w w:val="100"/>
          <w:position w:val="0"/>
        </w:rPr>
        <w:t xml:space="preserve">牺牲阳极保护系统 </w:t>
      </w:r>
      <w:r>
        <w:rPr>
          <w:spacing w:val="0"/>
          <w:w w:val="100"/>
          <w:position w:val="0"/>
          <w:lang w:val="en-US" w:eastAsia="en-US" w:bidi="en-US"/>
        </w:rPr>
        <w:tab/>
        <w:t xml:space="preserve">  </w:t>
      </w:r>
      <w:r>
        <w:rPr>
          <w:spacing w:val="0"/>
          <w:w w:val="100"/>
          <w:position w:val="0"/>
        </w:rPr>
        <w:t xml:space="preserve"> </w:t>
      </w:r>
      <w:r>
        <w:rPr>
          <w:spacing w:val="0"/>
          <w:w w:val="100"/>
          <w:position w:val="0"/>
          <w:lang w:val="en-US" w:eastAsia="en-US" w:bidi="en-US"/>
        </w:rPr>
        <w:t xml:space="preserve">   </w:t>
      </w: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18</w:t>
      </w:r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66" w:val="right"/>
        </w:tabs>
        <w:bidi w:val="0"/>
        <w:spacing w:before="0" w:line="240" w:lineRule="auto"/>
        <w:ind w:left="0" w:right="0" w:firstLine="180"/>
        <w:jc w:val="both"/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>7.3</w:t>
      </w:r>
      <w:r>
        <w:rPr>
          <w:color w:val="000000"/>
          <w:spacing w:val="0"/>
          <w:w w:val="100"/>
          <w:position w:val="0"/>
        </w:rPr>
        <w:t>辅</w:t>
      </w:r>
      <w:r>
        <w:rPr>
          <w:spacing w:val="0"/>
          <w:w w:val="100"/>
          <w:position w:val="0"/>
        </w:rPr>
        <w:t>助设施的安装</w:t>
      </w:r>
      <w:r>
        <w:rPr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18</w:t>
      </w:r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66" w:val="right"/>
        </w:tabs>
        <w:bidi w:val="0"/>
        <w:spacing w:before="0" w:line="240" w:lineRule="auto"/>
        <w:ind w:left="0" w:right="0" w:firstLine="0"/>
        <w:jc w:val="both"/>
      </w:pPr>
      <w:hyperlink w:anchor="bookmark63" w:tooltip="Current Document"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 xml:space="preserve">8 </w:t>
        </w:r>
        <w:r>
          <w:rPr>
            <w:spacing w:val="0"/>
            <w:w w:val="100"/>
            <w:position w:val="0"/>
          </w:rPr>
          <w:t>干扰与防护</w:t>
        </w:r>
        <w:r>
          <w:rPr>
            <w:spacing w:val="0"/>
            <w:w w:val="100"/>
            <w:position w:val="0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>2()</w:t>
        </w:r>
      </w:hyperlink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66" w:val="right"/>
        </w:tabs>
        <w:bidi w:val="0"/>
        <w:spacing w:before="0" w:line="240" w:lineRule="auto"/>
        <w:ind w:left="0" w:right="0" w:firstLine="0"/>
        <w:jc w:val="both"/>
      </w:pPr>
      <w:hyperlink w:anchor="bookmark66" w:tooltip="Current Document"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>9</w:t>
        </w:r>
        <w:r>
          <w:rPr>
            <w:spacing w:val="0"/>
            <w:w w:val="100"/>
            <w:position w:val="0"/>
          </w:rPr>
          <w:t>阴极保护系统的运行与维护</w:t>
        </w:r>
        <w:r>
          <w:rPr>
            <w:spacing w:val="0"/>
            <w:w w:val="100"/>
            <w:position w:val="0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>21</w:t>
        </w:r>
      </w:hyperlink>
    </w:p>
    <w:p>
      <w:pPr>
        <w:pStyle w:val="Style6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602" w:val="left"/>
          <w:tab w:leader="dot" w:pos="5366" w:val="right"/>
        </w:tabs>
        <w:bidi w:val="0"/>
        <w:spacing w:before="0" w:line="240" w:lineRule="auto"/>
        <w:ind w:left="0" w:right="0" w:firstLine="180"/>
        <w:jc w:val="both"/>
      </w:pPr>
      <w:bookmarkStart w:id="22" w:name="bookmark22"/>
      <w:bookmarkEnd w:id="22"/>
      <w:r>
        <w:rPr>
          <w:spacing w:val="0"/>
          <w:w w:val="100"/>
          <w:position w:val="0"/>
        </w:rPr>
        <w:t>一般规定</w:t>
      </w:r>
      <w:r>
        <w:rPr>
          <w:spacing w:val="0"/>
          <w:w w:val="100"/>
          <w:position w:val="0"/>
          <w:lang w:val="en-US" w:eastAsia="en-US" w:bidi="en-US"/>
        </w:rPr>
        <w:tab/>
        <w:t xml:space="preserve"> </w:t>
      </w: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21</w:t>
      </w:r>
    </w:p>
    <w:p>
      <w:pPr>
        <w:pStyle w:val="Style6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615" w:val="left"/>
          <w:tab w:leader="dot" w:pos="5366" w:val="right"/>
        </w:tabs>
        <w:bidi w:val="0"/>
        <w:spacing w:before="0" w:line="240" w:lineRule="auto"/>
        <w:ind w:left="0" w:right="0" w:firstLine="180"/>
        <w:jc w:val="both"/>
      </w:pPr>
      <w:bookmarkStart w:id="23" w:name="bookmark23"/>
      <w:bookmarkEnd w:id="23"/>
      <w:r>
        <w:rPr>
          <w:spacing w:val="0"/>
          <w:w w:val="100"/>
          <w:position w:val="0"/>
        </w:rPr>
        <w:t>阴极保护脸测</w:t>
      </w:r>
      <w:r>
        <w:rPr>
          <w:spacing w:val="0"/>
          <w:w w:val="100"/>
          <w:position w:val="0"/>
          <w:lang w:val="en-US" w:eastAsia="en-US" w:bidi="en-US"/>
        </w:rPr>
        <w:tab/>
      </w:r>
      <w:r>
        <w:rPr>
          <w:spacing w:val="0"/>
          <w:w w:val="100"/>
          <w:position w:val="0"/>
        </w:rPr>
        <w:t xml:space="preserve"> </w:t>
      </w:r>
      <w:r>
        <w:rPr>
          <w:spacing w:val="0"/>
          <w:w w:val="100"/>
          <w:position w:val="0"/>
          <w:lang w:val="en-US" w:eastAsia="en-US" w:bidi="en-US"/>
        </w:rPr>
        <w:t xml:space="preserve"> </w:t>
      </w: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21</w:t>
      </w:r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66" w:val="right"/>
        </w:tabs>
        <w:bidi w:val="0"/>
        <w:spacing w:before="0" w:line="240" w:lineRule="auto"/>
        <w:ind w:left="0" w:right="0" w:firstLine="0"/>
        <w:jc w:val="both"/>
      </w:pPr>
      <w:hyperlink w:anchor="bookmark69" w:tooltip="Current Document">
        <w:r>
          <w:rPr>
            <w:spacing w:val="0"/>
            <w:w w:val="100"/>
            <w:position w:val="0"/>
          </w:rPr>
          <w:t>附录</w:t>
        </w:r>
        <w:r>
          <w:rPr>
            <w:rFonts w:ascii="Times New Roman" w:eastAsia="Times New Roman" w:hAnsi="Times New Roman" w:cs="Times New Roman"/>
            <w:spacing w:val="0"/>
            <w:w w:val="100"/>
            <w:position w:val="0"/>
            <w:lang w:val="en-US" w:eastAsia="en-US" w:bidi="en-US"/>
          </w:rPr>
          <w:t>A</w:t>
        </w:r>
        <w:r>
          <w:rPr>
            <w:spacing w:val="0"/>
            <w:w w:val="100"/>
            <w:position w:val="0"/>
          </w:rPr>
          <w:t>常用阳极性能指标</w:t>
        </w:r>
        <w:r>
          <w:rPr>
            <w:spacing w:val="0"/>
            <w:w w:val="100"/>
            <w:position w:val="0"/>
            <w:lang w:val="en-US" w:eastAsia="en-US" w:bidi="en-US"/>
          </w:rPr>
          <w:tab/>
        </w:r>
        <w:r>
          <w:rPr>
            <w:color w:val="000000"/>
            <w:spacing w:val="0"/>
            <w:w w:val="100"/>
            <w:position w:val="0"/>
            <w:lang w:val="en-US" w:eastAsia="en-US" w:bidi="en-US"/>
          </w:rPr>
          <w:t xml:space="preserve"> </w:t>
        </w:r>
        <w:r>
          <w:rPr>
            <w:spacing w:val="0"/>
            <w:w w:val="100"/>
            <w:position w:val="0"/>
            <w:lang w:val="en-US" w:eastAsia="en-US" w:bidi="en-US"/>
          </w:rPr>
          <w:t xml:space="preserve">  </w:t>
        </w:r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>23</w:t>
        </w:r>
      </w:hyperlink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66" w:val="right"/>
        </w:tabs>
        <w:bidi w:val="0"/>
        <w:spacing w:before="0" w:line="240" w:lineRule="auto"/>
        <w:ind w:left="0" w:right="0" w:firstLine="0"/>
        <w:jc w:val="both"/>
      </w:pPr>
      <w:hyperlink w:anchor="bookmark72" w:tooltip="Current Document">
        <w:r>
          <w:rPr>
            <w:spacing w:val="0"/>
            <w:w w:val="100"/>
            <w:position w:val="0"/>
          </w:rPr>
          <w:t>标准用词说明</w:t>
        </w:r>
        <w:r>
          <w:rPr>
            <w:spacing w:val="0"/>
            <w:w w:val="100"/>
            <w:position w:val="0"/>
            <w:lang w:val="en-US" w:eastAsia="en-US" w:bidi="en-US"/>
          </w:rPr>
          <w:tab/>
        </w:r>
        <w:r>
          <w:rPr>
            <w:spacing w:val="0"/>
            <w:w w:val="100"/>
            <w:position w:val="0"/>
          </w:rPr>
          <w:t xml:space="preserve"> </w:t>
        </w:r>
        <w:r>
          <w:rPr>
            <w:spacing w:val="0"/>
            <w:w w:val="100"/>
            <w:position w:val="0"/>
            <w:lang w:val="en-US" w:eastAsia="en-US" w:bidi="en-US"/>
          </w:rPr>
          <w:t xml:space="preserve"> </w:t>
        </w:r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>27</w:t>
        </w:r>
      </w:hyperlink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66" w:val="right"/>
        </w:tabs>
        <w:bidi w:val="0"/>
        <w:spacing w:before="0" w:line="240" w:lineRule="auto"/>
        <w:ind w:left="0" w:right="0" w:firstLine="0"/>
        <w:jc w:val="both"/>
      </w:pPr>
      <w:hyperlink w:anchor="bookmark79" w:tooltip="Current Document">
        <w:r>
          <w:rPr>
            <w:spacing w:val="0"/>
            <w:w w:val="100"/>
            <w:position w:val="0"/>
          </w:rPr>
          <w:t>引用标准名录</w:t>
        </w:r>
        <w:r>
          <w:rPr>
            <w:spacing w:val="0"/>
            <w:w w:val="100"/>
            <w:position w:val="0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>28</w:t>
        </w:r>
      </w:hyperlink>
      <w:r>
        <w:fldChar w:fldCharType="end"/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both"/>
        <w:rPr>
          <w:sz w:val="17"/>
          <w:szCs w:val="17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010" w:right="3262" w:bottom="3010" w:left="3209" w:header="2582" w:footer="3" w:gutter="0"/>
          <w:cols w:space="720"/>
          <w:noEndnote/>
          <w:rtlGutter w:val="0"/>
          <w:docGrid w:linePitch="360"/>
        </w:sectPr>
      </w:pPr>
      <w:r>
        <w:rPr>
          <w:spacing w:val="0"/>
          <w:w w:val="100"/>
          <w:position w:val="0"/>
          <w:sz w:val="17"/>
          <w:szCs w:val="17"/>
        </w:rPr>
        <w:t>附件钢质储罐罐底外壁阴极保护技术标准条文说明……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29</w:t>
      </w:r>
    </w:p>
    <w:p>
      <w:pPr>
        <w:pStyle w:val="Style10"/>
        <w:keepNext/>
        <w:keepLines/>
        <w:framePr w:w="1022" w:h="278" w:wrap="none" w:hAnchor="page" w:x="5514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2"/>
          <w:szCs w:val="22"/>
        </w:rPr>
      </w:pPr>
      <w:bookmarkStart w:id="24" w:name="bookmark24"/>
      <w:bookmarkStart w:id="25" w:name="bookmark25"/>
      <w:bookmarkStart w:id="26" w:name="bookmark2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2"/>
          <w:szCs w:val="22"/>
          <w:lang w:val="en-US" w:eastAsia="en-US" w:bidi="en-US"/>
        </w:rPr>
        <w:t>Contents</w:t>
      </w:r>
      <w:bookmarkEnd w:id="24"/>
      <w:bookmarkEnd w:id="25"/>
      <w:bookmarkEnd w:id="26"/>
    </w:p>
    <w:p>
      <w:pPr>
        <w:pStyle w:val="Style25"/>
        <w:keepNext w:val="0"/>
        <w:keepLines w:val="0"/>
        <w:framePr w:w="4901" w:h="2827" w:wrap="none" w:hAnchor="page" w:x="3599" w:y="884"/>
        <w:widowControl w:val="0"/>
        <w:shd w:val="clear" w:color="auto" w:fill="auto"/>
        <w:tabs>
          <w:tab w:leader="dot" w:pos="3082" w:val="left"/>
        </w:tabs>
        <w:bidi w:val="0"/>
        <w:spacing w:before="0" w:after="8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 xml:space="preserve">General provisions </w:t>
      </w: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ab/>
      </w:r>
    </w:p>
    <w:p>
      <w:pPr>
        <w:pStyle w:val="Style25"/>
        <w:keepNext w:val="0"/>
        <w:keepLines w:val="0"/>
        <w:framePr w:w="4901" w:h="2827" w:wrap="none" w:hAnchor="page" w:x="3599" w:y="884"/>
        <w:widowControl w:val="0"/>
        <w:shd w:val="clear" w:color="auto" w:fill="auto"/>
        <w:tabs>
          <w:tab w:leader="dot" w:pos="3082" w:val="left"/>
        </w:tabs>
        <w:bidi w:val="0"/>
        <w:spacing w:before="0" w:after="8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 xml:space="preserve">Terms </w:t>
      </w: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ab/>
      </w:r>
    </w:p>
    <w:p>
      <w:pPr>
        <w:pStyle w:val="Style25"/>
        <w:keepNext w:val="0"/>
        <w:keepLines w:val="0"/>
        <w:framePr w:w="4901" w:h="2827" w:wrap="none" w:hAnchor="page" w:x="3599" w:y="884"/>
        <w:widowControl w:val="0"/>
        <w:shd w:val="clear" w:color="auto" w:fill="auto"/>
        <w:tabs>
          <w:tab w:leader="dot" w:pos="2371" w:val="left"/>
          <w:tab w:leader="dot" w:pos="2448" w:val="left"/>
          <w:tab w:leader="dot" w:pos="3082" w:val="left"/>
        </w:tabs>
        <w:bidi w:val="0"/>
        <w:spacing w:before="0" w:after="8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>General requirements</w:t>
      </w: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zh-TW" w:eastAsia="zh-TW" w:bidi="zh-TW"/>
        </w:rPr>
        <w:tab/>
      </w: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ab/>
      </w:r>
    </w:p>
    <w:p>
      <w:pPr>
        <w:pStyle w:val="Style25"/>
        <w:keepNext w:val="0"/>
        <w:keepLines w:val="0"/>
        <w:framePr w:w="4901" w:h="2827" w:wrap="none" w:hAnchor="page" w:x="3599" w:y="884"/>
        <w:widowControl w:val="0"/>
        <w:shd w:val="clear" w:color="auto" w:fill="auto"/>
        <w:tabs>
          <w:tab w:leader="dot" w:pos="2640" w:val="left"/>
          <w:tab w:leader="dot" w:pos="2698" w:val="left"/>
          <w:tab w:leader="dot" w:pos="3082" w:val="left"/>
        </w:tabs>
        <w:bidi w:val="0"/>
        <w:spacing w:before="0" w:after="8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 xml:space="preserve">Cathodic protection rules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ab/>
        <w:tab/>
      </w:r>
    </w:p>
    <w:p>
      <w:pPr>
        <w:pStyle w:val="Style25"/>
        <w:keepNext w:val="0"/>
        <w:keepLines w:val="0"/>
        <w:framePr w:w="4901" w:h="2827" w:wrap="none" w:hAnchor="page" w:x="3599" w:y="88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>Design of cathodic protection system</w:t>
      </w:r>
    </w:p>
    <w:p>
      <w:pPr>
        <w:pStyle w:val="Style4"/>
        <w:keepNext w:val="0"/>
        <w:keepLines w:val="0"/>
        <w:framePr w:w="4901" w:h="2827" w:wrap="none" w:hAnchor="page" w:x="3599" w:y="884"/>
        <w:widowControl w:val="0"/>
        <w:shd w:val="clear" w:color="auto" w:fill="auto"/>
        <w:tabs>
          <w:tab w:leader="dot" w:pos="-1354" w:val="left"/>
        </w:tabs>
        <w:bidi w:val="0"/>
        <w:spacing w:before="0" w:after="0" w:line="240" w:lineRule="auto"/>
        <w:ind w:left="0" w:right="0" w:hanging="3620"/>
        <w:jc w:val="left"/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ab/>
      </w:r>
    </w:p>
    <w:p>
      <w:pPr>
        <w:pStyle w:val="Style4"/>
        <w:keepNext w:val="0"/>
        <w:keepLines w:val="0"/>
        <w:framePr w:w="4901" w:h="2827" w:wrap="none" w:hAnchor="page" w:x="3599" w:y="884"/>
        <w:widowControl w:val="0"/>
        <w:shd w:val="clear" w:color="auto" w:fill="auto"/>
        <w:bidi w:val="0"/>
        <w:spacing w:before="0" w:after="0" w:line="180" w:lineRule="auto"/>
        <w:ind w:left="0" w:right="0" w:firstLine="280"/>
        <w:jc w:val="left"/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en-US" w:eastAsia="en-US" w:bidi="en-US"/>
        </w:rPr>
        <w:t>Data collection and site survey ■«•••■••</w:t>
      </w:r>
    </w:p>
    <w:p>
      <w:pPr>
        <w:pStyle w:val="Style4"/>
        <w:keepNext w:val="0"/>
        <w:keepLines w:val="0"/>
        <w:framePr w:w="4901" w:h="2827" w:wrap="none" w:hAnchor="page" w:x="3599" w:y="884"/>
        <w:widowControl w:val="0"/>
        <w:shd w:val="clear" w:color="auto" w:fill="auto"/>
        <w:tabs>
          <w:tab w:leader="dot" w:pos="-1935" w:val="left"/>
        </w:tabs>
        <w:bidi w:val="0"/>
        <w:spacing w:before="0" w:after="0" w:line="240" w:lineRule="auto"/>
        <w:ind w:left="0" w:right="0" w:hanging="3620"/>
        <w:jc w:val="left"/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ab/>
      </w:r>
    </w:p>
    <w:p>
      <w:pPr>
        <w:pStyle w:val="Style4"/>
        <w:keepNext w:val="0"/>
        <w:keepLines w:val="0"/>
        <w:framePr w:w="4901" w:h="2827" w:wrap="none" w:hAnchor="page" w:x="3599" w:y="884"/>
        <w:widowControl w:val="0"/>
        <w:shd w:val="clear" w:color="auto" w:fill="auto"/>
        <w:bidi w:val="0"/>
        <w:spacing w:before="0" w:after="0" w:line="180" w:lineRule="auto"/>
        <w:ind w:left="0" w:right="0" w:firstLine="280"/>
        <w:jc w:val="left"/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en-US" w:eastAsia="en-US" w:bidi="en-US"/>
        </w:rPr>
        <w:t>Selection of cathodic protection methods</w:t>
      </w:r>
    </w:p>
    <w:p>
      <w:pPr>
        <w:pStyle w:val="Style4"/>
        <w:keepNext w:val="0"/>
        <w:keepLines w:val="0"/>
        <w:framePr w:w="4901" w:h="2827" w:wrap="none" w:hAnchor="page" w:x="3599" w:y="884"/>
        <w:widowControl w:val="0"/>
        <w:shd w:val="clear" w:color="auto" w:fill="auto"/>
        <w:tabs>
          <w:tab w:leader="dot" w:pos="-985" w:val="left"/>
        </w:tabs>
        <w:bidi w:val="0"/>
        <w:spacing w:before="0" w:after="0" w:line="240" w:lineRule="auto"/>
        <w:ind w:left="0" w:right="0" w:hanging="3620"/>
        <w:jc w:val="left"/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ab/>
      </w:r>
    </w:p>
    <w:p>
      <w:pPr>
        <w:pStyle w:val="Style4"/>
        <w:keepNext w:val="0"/>
        <w:keepLines w:val="0"/>
        <w:framePr w:w="4901" w:h="2827" w:wrap="none" w:hAnchor="page" w:x="3599" w:y="884"/>
        <w:widowControl w:val="0"/>
        <w:shd w:val="clear" w:color="auto" w:fill="auto"/>
        <w:tabs>
          <w:tab w:leader="dot" w:pos="3069" w:val="right"/>
        </w:tabs>
        <w:bidi w:val="0"/>
        <w:spacing w:before="0" w:after="0" w:line="180" w:lineRule="auto"/>
        <w:ind w:left="0" w:right="0" w:firstLine="280"/>
        <w:jc w:val="left"/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en-US" w:eastAsia="en-US" w:bidi="en-US"/>
        </w:rPr>
        <w:t>Impressetl current systems</w:t>
        <w:tab/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vertAlign w:val="superscript"/>
          <w:lang w:val="en-US" w:eastAsia="en-US" w:bidi="en-US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en-US" w:eastAsia="en-US" w:bidi="en-US"/>
        </w:rPr>
        <w:t xml:space="preserve"> •,</w:t>
      </w:r>
    </w:p>
    <w:p>
      <w:pPr>
        <w:pStyle w:val="Style4"/>
        <w:keepNext w:val="0"/>
        <w:keepLines w:val="0"/>
        <w:framePr w:w="4901" w:h="2827" w:wrap="none" w:hAnchor="page" w:x="3599" w:y="884"/>
        <w:widowControl w:val="0"/>
        <w:shd w:val="clear" w:color="auto" w:fill="auto"/>
        <w:tabs>
          <w:tab w:leader="dot" w:pos="-985" w:val="left"/>
        </w:tabs>
        <w:bidi w:val="0"/>
        <w:spacing w:before="0" w:after="0" w:line="240" w:lineRule="auto"/>
        <w:ind w:left="0" w:right="0" w:hanging="3620"/>
        <w:jc w:val="left"/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ab/>
      </w:r>
    </w:p>
    <w:p>
      <w:pPr>
        <w:pStyle w:val="Style4"/>
        <w:keepNext w:val="0"/>
        <w:keepLines w:val="0"/>
        <w:framePr w:w="4901" w:h="2827" w:wrap="none" w:hAnchor="page" w:x="3599" w:y="884"/>
        <w:widowControl w:val="0"/>
        <w:shd w:val="clear" w:color="auto" w:fill="auto"/>
        <w:tabs>
          <w:tab w:leader="dot" w:pos="2642" w:val="left"/>
          <w:tab w:leader="dot" w:pos="3102" w:val="left"/>
        </w:tabs>
        <w:bidi w:val="0"/>
        <w:spacing w:before="0" w:after="0" w:line="180" w:lineRule="auto"/>
        <w:ind w:left="0" w:right="0" w:firstLine="280"/>
        <w:jc w:val="left"/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en-US" w:eastAsia="en-US" w:bidi="en-US"/>
        </w:rPr>
        <w:t xml:space="preserve">Sacrificial anode systems </w:t>
        <w:tab/>
        <w:tab/>
      </w:r>
    </w:p>
    <w:p>
      <w:pPr>
        <w:pStyle w:val="Style4"/>
        <w:keepNext w:val="0"/>
        <w:keepLines w:val="0"/>
        <w:framePr w:w="4901" w:h="2827" w:wrap="none" w:hAnchor="page" w:x="3599" w:y="884"/>
        <w:widowControl w:val="0"/>
        <w:shd w:val="clear" w:color="auto" w:fill="auto"/>
        <w:tabs>
          <w:tab w:leader="dot" w:pos="-1753" w:val="left"/>
        </w:tabs>
        <w:bidi w:val="0"/>
        <w:spacing w:before="0" w:after="0" w:line="240" w:lineRule="auto"/>
        <w:ind w:left="0" w:right="0" w:hanging="3620"/>
        <w:jc w:val="left"/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ab/>
      </w:r>
    </w:p>
    <w:p>
      <w:pPr>
        <w:pStyle w:val="Style4"/>
        <w:keepNext w:val="0"/>
        <w:keepLines w:val="0"/>
        <w:framePr w:w="4901" w:h="2827" w:wrap="none" w:hAnchor="page" w:x="3599" w:y="884"/>
        <w:widowControl w:val="0"/>
        <w:shd w:val="clear" w:color="auto" w:fill="auto"/>
        <w:bidi w:val="0"/>
        <w:spacing w:before="0" w:after="80" w:line="180" w:lineRule="auto"/>
        <w:ind w:left="0" w:right="0" w:firstLine="280"/>
        <w:jc w:val="both"/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en-US" w:eastAsia="en-US" w:bidi="en-US"/>
        </w:rPr>
        <w:t>Measurement of cathodic proiection</w:t>
      </w:r>
    </w:p>
    <w:p>
      <w:pPr>
        <w:pStyle w:val="Style4"/>
        <w:keepNext w:val="0"/>
        <w:keepLines w:val="0"/>
        <w:framePr w:w="216" w:h="216" w:wrap="none" w:hAnchor="page" w:x="8509" w:y="320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12</w:t>
      </w:r>
    </w:p>
    <w:p>
      <w:pPr>
        <w:pStyle w:val="Style4"/>
        <w:keepNext w:val="0"/>
        <w:keepLines w:val="0"/>
        <w:framePr w:w="216" w:h="206" w:wrap="none" w:hAnchor="page" w:x="8509" w:y="350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13</w:t>
      </w:r>
    </w:p>
    <w:p>
      <w:pPr>
        <w:pStyle w:val="Style25"/>
        <w:keepNext w:val="0"/>
        <w:keepLines w:val="0"/>
        <w:framePr w:w="4944" w:h="2654" w:wrap="none" w:hAnchor="page" w:x="3469" w:y="3711"/>
        <w:widowControl w:val="0"/>
        <w:shd w:val="clear" w:color="auto" w:fill="auto"/>
        <w:tabs>
          <w:tab w:pos="2261" w:val="left"/>
          <w:tab w:pos="2338" w:val="left"/>
          <w:tab w:leader="dot" w:pos="3739" w:val="left"/>
          <w:tab w:pos="3802" w:val="left"/>
          <w:tab w:pos="4118" w:val="left"/>
        </w:tabs>
        <w:bidi w:val="0"/>
        <w:spacing w:before="0" w:after="0" w:line="341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 xml:space="preserve">Electrical insulation </w:t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</w:p>
    <w:p>
      <w:pPr>
        <w:pStyle w:val="Style25"/>
        <w:keepNext w:val="0"/>
        <w:keepLines w:val="0"/>
        <w:framePr w:w="4944" w:h="2654" w:wrap="none" w:hAnchor="page" w:x="3469" w:y="3711"/>
        <w:widowControl w:val="0"/>
        <w:shd w:val="clear" w:color="auto" w:fill="auto"/>
        <w:tabs>
          <w:tab w:leader="dot" w:pos="628" w:val="left"/>
          <w:tab w:leader="dot" w:pos="1271" w:val="left"/>
        </w:tabs>
        <w:bidi w:val="0"/>
        <w:spacing w:before="0" w:after="120" w:line="276" w:lineRule="auto"/>
        <w:ind w:left="-3500" w:right="0" w:firstLine="3500"/>
        <w:jc w:val="left"/>
      </w:pP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 xml:space="preserve">Cathodic protection systems installation </w:t>
      </w: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ab/>
      </w:r>
    </w:p>
    <w:p>
      <w:pPr>
        <w:pStyle w:val="Style4"/>
        <w:keepNext w:val="0"/>
        <w:keepLines w:val="0"/>
        <w:framePr w:w="4944" w:h="2654" w:wrap="none" w:hAnchor="page" w:x="3469" w:y="3711"/>
        <w:widowControl w:val="0"/>
        <w:shd w:val="clear" w:color="auto" w:fill="auto"/>
        <w:tabs>
          <w:tab w:leader="dot" w:pos="2467" w:val="left"/>
          <w:tab w:leader="dot" w:pos="3293" w:val="left"/>
          <w:tab w:leader="dot" w:pos="3350" w:val="left"/>
          <w:tab w:leader="dot" w:pos="3931" w:val="left"/>
          <w:tab w:leader="dot" w:pos="4003" w:val="left"/>
        </w:tabs>
        <w:bidi w:val="0"/>
        <w:spacing w:before="0" w:after="0" w:line="382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en-US" w:eastAsia="en-US" w:bidi="en-US"/>
        </w:rPr>
        <w:t xml:space="preserve">7.1 Impressed current system </w:t>
        <w:tab/>
        <w:tab/>
        <w:tab/>
        <w:tab/>
        <w:tab/>
      </w:r>
    </w:p>
    <w:p>
      <w:pPr>
        <w:pStyle w:val="Style4"/>
        <w:keepNext w:val="0"/>
        <w:keepLines w:val="0"/>
        <w:framePr w:w="4944" w:h="2654" w:wrap="none" w:hAnchor="page" w:x="3469" w:y="3711"/>
        <w:widowControl w:val="0"/>
        <w:shd w:val="clear" w:color="auto" w:fill="auto"/>
        <w:tabs>
          <w:tab w:leader="dot" w:pos="4253" w:val="left"/>
        </w:tabs>
        <w:bidi w:val="0"/>
        <w:spacing w:before="0" w:after="0" w:line="382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en-US" w:eastAsia="en-US" w:bidi="en-US"/>
        </w:rPr>
        <w:t xml:space="preserve">7. 2 Sacrificial anode system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en-US" w:eastAsia="en-US" w:bidi="en-US"/>
        </w:rPr>
        <w:tab/>
      </w:r>
    </w:p>
    <w:p>
      <w:pPr>
        <w:pStyle w:val="Style4"/>
        <w:keepNext w:val="0"/>
        <w:keepLines w:val="0"/>
        <w:framePr w:w="4944" w:h="2654" w:wrap="none" w:hAnchor="page" w:x="3469" w:y="3711"/>
        <w:widowControl w:val="0"/>
        <w:shd w:val="clear" w:color="auto" w:fill="auto"/>
        <w:tabs>
          <w:tab w:pos="3206" w:val="left"/>
          <w:tab w:pos="3494" w:val="left"/>
          <w:tab w:pos="3552" w:val="left"/>
          <w:tab w:pos="3878" w:val="left"/>
        </w:tabs>
        <w:bidi w:val="0"/>
        <w:spacing w:before="0" w:after="0" w:line="382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en-US" w:eastAsia="en-US" w:bidi="en-US"/>
        </w:rPr>
        <w:t>7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zh-TW" w:eastAsia="zh-TW" w:bidi="zh-TW"/>
        </w:rPr>
        <w:t xml:space="preserve">-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en-US" w:eastAsia="en-US" w:bidi="en-US"/>
        </w:rPr>
        <w:t>3 Auxiliary laciiities installation</w:t>
        <w:tab/>
      </w:r>
      <w:r>
        <w:rPr>
          <w:b w:val="0"/>
          <w:bCs w:val="0"/>
          <w:u w:val="single"/>
        </w:rPr>
        <w:t xml:space="preserve"> </w:t>
        <w:tab/>
      </w:r>
      <w:r>
        <w:rPr>
          <w:b w:val="0"/>
          <w:bCs w:val="0"/>
          <w:u w:val="single"/>
        </w:rPr>
        <w:t xml:space="preserve"> </w:t>
        <w:tab/>
      </w:r>
      <w:r>
        <w:rPr>
          <w:b w:val="0"/>
          <w:bCs w:val="0"/>
          <w:u w:val="single"/>
        </w:rPr>
        <w:t xml:space="preserve"> </w:t>
        <w:tab/>
      </w:r>
    </w:p>
    <w:p>
      <w:pPr>
        <w:pStyle w:val="Style25"/>
        <w:keepNext w:val="0"/>
        <w:keepLines w:val="0"/>
        <w:framePr w:w="4944" w:h="2654" w:wrap="none" w:hAnchor="page" w:x="3469" w:y="3711"/>
        <w:widowControl w:val="0"/>
        <w:shd w:val="clear" w:color="auto" w:fill="auto"/>
        <w:tabs>
          <w:tab w:pos="2342" w:val="left"/>
          <w:tab w:pos="2846" w:val="left"/>
          <w:tab w:pos="2914" w:val="left"/>
          <w:tab w:pos="3653" w:val="left"/>
        </w:tabs>
        <w:bidi w:val="0"/>
        <w:spacing w:before="0" w:after="0" w:line="341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 xml:space="preserve">Interference and protection </w:t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u w:val="single"/>
        </w:rPr>
        <w:t xml:space="preserve"> </w:t>
        <w:tab/>
      </w: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 xml:space="preserve"> ■••••*</w:t>
        <w:tab/>
        <w:t>••••••••</w:t>
      </w:r>
    </w:p>
    <w:p>
      <w:pPr>
        <w:pStyle w:val="Style25"/>
        <w:keepNext w:val="0"/>
        <w:keepLines w:val="0"/>
        <w:framePr w:w="4944" w:h="2654" w:wrap="none" w:hAnchor="page" w:x="3469" w:y="3711"/>
        <w:widowControl w:val="0"/>
        <w:shd w:val="clear" w:color="auto" w:fill="auto"/>
        <w:tabs>
          <w:tab w:leader="dot" w:pos="3221" w:val="left"/>
          <w:tab w:leader="dot" w:pos="3298" w:val="left"/>
          <w:tab w:leader="dot" w:pos="4123" w:val="left"/>
        </w:tabs>
        <w:bidi w:val="0"/>
        <w:spacing w:before="0" w:after="0" w:line="341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 xml:space="preserve">Operation and maintenance of cathodic protection systems </w:t>
      </w: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ab/>
      </w:r>
    </w:p>
    <w:p>
      <w:pPr>
        <w:pStyle w:val="Style4"/>
        <w:keepNext w:val="0"/>
        <w:keepLines w:val="0"/>
        <w:framePr w:w="4944" w:h="2654" w:wrap="none" w:hAnchor="page" w:x="3469" w:y="3711"/>
        <w:widowControl w:val="0"/>
        <w:shd w:val="clear" w:color="auto" w:fill="auto"/>
        <w:tabs>
          <w:tab w:pos="2170" w:val="left"/>
          <w:tab w:leader="dot" w:pos="3235" w:val="left"/>
          <w:tab w:leader="dot" w:pos="3710" w:val="left"/>
          <w:tab w:leader="dot" w:pos="4253" w:val="right"/>
        </w:tabs>
        <w:bidi w:val="0"/>
        <w:spacing w:before="0" w:after="60" w:line="382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en-US" w:eastAsia="en-US" w:bidi="en-US"/>
        </w:rPr>
        <w:t>9. 1 General</w:t>
        <w:tab/>
        <w:t xml:space="preserve">m * m ・.i </w:t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zh-TW" w:eastAsia="zh-TW" w:bidi="zh-TW"/>
        </w:rPr>
        <w:tab/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en-US" w:eastAsia="en-US" w:bidi="en-US"/>
        </w:rPr>
        <w:tab/>
        <w:t>-■</w:t>
      </w:r>
    </w:p>
    <w:p>
      <w:pPr>
        <w:pStyle w:val="Style4"/>
        <w:keepNext w:val="0"/>
        <w:keepLines w:val="0"/>
        <w:framePr w:w="226" w:h="216" w:wrap="none" w:hAnchor="page" w:x="8499" w:y="378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16</w:t>
      </w:r>
    </w:p>
    <w:p>
      <w:pPr>
        <w:pStyle w:val="Style4"/>
        <w:keepNext w:val="0"/>
        <w:keepLines w:val="0"/>
        <w:framePr w:w="221" w:h="216" w:wrap="none" w:hAnchor="page" w:x="8509" w:y="406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17</w:t>
      </w:r>
    </w:p>
    <w:p>
      <w:pPr>
        <w:pStyle w:val="Style4"/>
        <w:keepNext w:val="0"/>
        <w:keepLines w:val="0"/>
        <w:framePr w:w="216" w:h="216" w:wrap="none" w:hAnchor="page" w:x="8509" w:y="435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17</w:t>
      </w:r>
    </w:p>
    <w:p>
      <w:pPr>
        <w:pStyle w:val="Style4"/>
        <w:keepNext w:val="0"/>
        <w:keepLines w:val="0"/>
        <w:framePr w:w="221" w:h="216" w:wrap="none" w:hAnchor="page" w:x="8504" w:y="464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18</w:t>
      </w:r>
    </w:p>
    <w:p>
      <w:pPr>
        <w:pStyle w:val="Style4"/>
        <w:keepNext w:val="0"/>
        <w:keepLines w:val="0"/>
        <w:framePr w:w="221" w:h="216" w:wrap="none" w:hAnchor="page" w:x="8504" w:y="493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18</w:t>
      </w:r>
    </w:p>
    <w:p>
      <w:pPr>
        <w:pStyle w:val="Style4"/>
        <w:keepNext w:val="0"/>
        <w:keepLines w:val="0"/>
        <w:framePr w:w="240" w:h="216" w:wrap="none" w:hAnchor="page" w:x="8485" w:y="521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20</w:t>
      </w:r>
    </w:p>
    <w:p>
      <w:pPr>
        <w:pStyle w:val="Style4"/>
        <w:keepNext w:val="0"/>
        <w:keepLines w:val="0"/>
        <w:framePr w:w="226" w:h="216" w:wrap="none" w:hAnchor="page" w:x="8485" w:y="580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21</w:t>
      </w:r>
    </w:p>
    <w:p>
      <w:pPr>
        <w:pStyle w:val="Style4"/>
        <w:keepNext w:val="0"/>
        <w:keepLines w:val="0"/>
        <w:framePr w:w="206" w:h="216" w:wrap="none" w:hAnchor="page" w:x="8495" w:y="608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21</w:t>
      </w:r>
    </w:p>
    <w:p>
      <w:pPr>
        <w:pStyle w:val="Style4"/>
        <w:keepNext w:val="0"/>
        <w:keepLines w:val="0"/>
        <w:framePr w:w="5098" w:h="1358" w:wrap="none" w:hAnchor="page" w:x="3311" w:y="6380"/>
        <w:widowControl w:val="0"/>
        <w:shd w:val="clear" w:color="auto" w:fill="auto"/>
        <w:tabs>
          <w:tab w:leader="dot" w:pos="3317" w:val="left"/>
        </w:tabs>
        <w:bidi w:val="0"/>
        <w:spacing w:before="0" w:after="0" w:line="348" w:lineRule="auto"/>
        <w:ind w:left="0" w:right="0" w:firstLine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6"/>
          <w:szCs w:val="16"/>
          <w:lang w:val="en-US" w:eastAsia="en-US" w:bidi="en-US"/>
        </w:rPr>
        <w:t xml:space="preserve">9. 2 Testing of cathodic protection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6"/>
          <w:szCs w:val="16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6"/>
          <w:szCs w:val="16"/>
          <w:lang w:val="en-US" w:eastAsia="en-US" w:bidi="en-US"/>
        </w:rPr>
        <w:t xml:space="preserve">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8"/>
          <w:szCs w:val="18"/>
          <w:lang w:val="en-US" w:eastAsia="en-US" w:bidi="en-US"/>
        </w:rPr>
        <w:t>Appendix A Anode material properties</w:t>
      </w:r>
    </w:p>
    <w:p>
      <w:pPr>
        <w:pStyle w:val="Style4"/>
        <w:keepNext w:val="0"/>
        <w:keepLines w:val="0"/>
        <w:framePr w:w="5098" w:h="1358" w:wrap="none" w:hAnchor="page" w:x="3311" w:y="6380"/>
        <w:widowControl w:val="0"/>
        <w:shd w:val="clear" w:color="auto" w:fill="auto"/>
        <w:tabs>
          <w:tab w:leader="dot" w:pos="-1463" w:val="left"/>
        </w:tabs>
        <w:bidi w:val="0"/>
        <w:spacing w:before="0" w:after="0" w:line="240" w:lineRule="auto"/>
        <w:ind w:left="0" w:right="0" w:hanging="3340"/>
        <w:jc w:val="left"/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ab/>
      </w:r>
    </w:p>
    <w:p>
      <w:pPr>
        <w:pStyle w:val="Style25"/>
        <w:keepNext w:val="0"/>
        <w:keepLines w:val="0"/>
        <w:framePr w:w="5098" w:h="1358" w:wrap="none" w:hAnchor="page" w:x="3311" w:y="6380"/>
        <w:widowControl w:val="0"/>
        <w:shd w:val="clear" w:color="auto" w:fill="auto"/>
        <w:bidi w:val="0"/>
        <w:spacing w:before="0" w:after="80" w:line="18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 xml:space="preserve">Explanation of wording in this code </w:t>
      </w: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zh-TW" w:eastAsia="zh-TW" w:bidi="zh-TW"/>
        </w:rPr>
        <w:t>…</w:t>
      </w:r>
    </w:p>
    <w:p>
      <w:pPr>
        <w:pStyle w:val="Style25"/>
        <w:keepNext w:val="0"/>
        <w:keepLines w:val="0"/>
        <w:framePr w:w="5098" w:h="1358" w:wrap="none" w:hAnchor="page" w:x="3311" w:y="6380"/>
        <w:widowControl w:val="0"/>
        <w:shd w:val="clear" w:color="auto" w:fill="auto"/>
        <w:tabs>
          <w:tab w:leader="dot" w:pos="3317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 xml:space="preserve">List of quoted standards </w:t>
      </w: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ab/>
      </w:r>
    </w:p>
    <w:p>
      <w:pPr>
        <w:pStyle w:val="Style4"/>
        <w:keepNext w:val="0"/>
        <w:keepLines w:val="0"/>
        <w:framePr w:w="5098" w:h="1358" w:wrap="none" w:hAnchor="page" w:x="3311" w:y="6380"/>
        <w:widowControl w:val="0"/>
        <w:shd w:val="clear" w:color="auto" w:fill="auto"/>
        <w:tabs>
          <w:tab w:leader="dot" w:pos="-1463" w:val="left"/>
        </w:tabs>
        <w:bidi w:val="0"/>
        <w:spacing w:before="0" w:after="0" w:line="240" w:lineRule="auto"/>
        <w:ind w:left="0" w:right="0" w:hanging="3340"/>
        <w:jc w:val="left"/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ab/>
      </w:r>
    </w:p>
    <w:p>
      <w:pPr>
        <w:pStyle w:val="Style25"/>
        <w:keepNext w:val="0"/>
        <w:keepLines w:val="0"/>
        <w:framePr w:w="5098" w:h="1358" w:wrap="none" w:hAnchor="page" w:x="3311" w:y="6380"/>
        <w:widowControl w:val="0"/>
        <w:shd w:val="clear" w:color="auto" w:fill="auto"/>
        <w:bidi w:val="0"/>
        <w:spacing w:before="0" w:after="0" w:line="18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>Addition</w:t>
      </w: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zh-TW" w:eastAsia="zh-TW" w:bidi="zh-TW"/>
        </w:rPr>
        <w:t xml:space="preserve">: </w:t>
      </w: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en-US" w:eastAsia="en-US" w:bidi="en-US"/>
        </w:rPr>
        <w:t xml:space="preserve">Explanation of provisions </w:t>
      </w: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lang w:val="zh-TW" w:eastAsia="zh-TW" w:bidi="zh-TW"/>
        </w:rPr>
        <w:t>…</w:t>
      </w:r>
    </w:p>
    <w:p>
      <w:pPr>
        <w:pStyle w:val="Style4"/>
        <w:keepNext w:val="0"/>
        <w:keepLines w:val="0"/>
        <w:framePr w:w="221" w:h="216" w:wrap="none" w:hAnchor="page" w:x="8485" w:y="637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21</w:t>
      </w:r>
    </w:p>
    <w:p>
      <w:pPr>
        <w:pStyle w:val="Style4"/>
        <w:keepNext w:val="0"/>
        <w:keepLines w:val="0"/>
        <w:framePr w:w="1829" w:h="240" w:wrap="none" w:hAnchor="page" w:x="6896" w:y="6635"/>
        <w:widowControl w:val="0"/>
        <w:shd w:val="clear" w:color="auto" w:fill="auto"/>
        <w:tabs>
          <w:tab w:leader="dot" w:pos="1493" w:val="left"/>
          <w:tab w:pos="1613" w:val="left"/>
        </w:tabs>
        <w:bidi w:val="0"/>
        <w:spacing w:before="0" w:after="0" w:line="240" w:lineRule="auto"/>
        <w:ind w:left="0" w:right="0" w:firstLine="0"/>
        <w:jc w:val="righ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ab/>
        <w:t>23</w:t>
      </w:r>
    </w:p>
    <w:p>
      <w:pPr>
        <w:pStyle w:val="Style4"/>
        <w:keepNext w:val="0"/>
        <w:keepLines w:val="0"/>
        <w:framePr w:w="235" w:h="216" w:wrap="none" w:hAnchor="page" w:x="8485" w:y="695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27</w:t>
      </w:r>
    </w:p>
    <w:p>
      <w:pPr>
        <w:pStyle w:val="Style4"/>
        <w:keepNext w:val="0"/>
        <w:keepLines w:val="0"/>
        <w:framePr w:w="235" w:h="216" w:wrap="none" w:hAnchor="page" w:x="8485" w:y="723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28</w:t>
      </w:r>
    </w:p>
    <w:p>
      <w:pPr>
        <w:pStyle w:val="Style4"/>
        <w:keepNext w:val="0"/>
        <w:keepLines w:val="0"/>
        <w:framePr w:w="235" w:h="216" w:wrap="none" w:hAnchor="page" w:x="8485" w:y="752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29</w:t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37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2105" w:right="3172" w:bottom="158" w:left="3310" w:header="1677" w:footer="3" w:gutter="0"/>
          <w:cols w:space="720"/>
          <w:noEndnote/>
          <w:rtlGutter w:val="0"/>
          <w:docGrid w:linePitch="360"/>
        </w:sectPr>
      </w:pP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6" w:lineRule="exact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1.0.1</w:t>
      </w:r>
      <w:r>
        <w:rPr>
          <w:color w:val="000000"/>
          <w:spacing w:val="0"/>
          <w:w w:val="100"/>
          <w:position w:val="0"/>
          <w:sz w:val="17"/>
          <w:szCs w:val="17"/>
        </w:rPr>
        <w:t>为有效实施钢质储僕罐底外壁阴极保护，制定本规范°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6" w:lineRule="exact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1. 0.2</w:t>
      </w:r>
      <w:r>
        <w:rPr>
          <w:color w:val="000000"/>
          <w:spacing w:val="0"/>
          <w:w w:val="100"/>
          <w:position w:val="0"/>
          <w:sz w:val="17"/>
          <w:szCs w:val="17"/>
        </w:rPr>
        <w:t>本规范适用于新建和已建的钢质储罐繪底外壁阴极保护， 本规范不适用干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LNG</w:t>
      </w:r>
      <w:r>
        <w:rPr>
          <w:color w:val="000000"/>
          <w:spacing w:val="0"/>
          <w:w w:val="100"/>
          <w:position w:val="0"/>
          <w:sz w:val="17"/>
          <w:szCs w:val="17"/>
        </w:rPr>
        <w:t>储罐。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6" w:lineRule="exact"/>
        <w:ind w:left="0" w:right="0" w:firstLine="0"/>
        <w:jc w:val="left"/>
        <w:rPr>
          <w:sz w:val="17"/>
          <w:szCs w:val="17"/>
        </w:rPr>
        <w:sectPr>
          <w:footerReference w:type="default" r:id="rId10"/>
          <w:footnotePr>
            <w:pos w:val="pageBottom"/>
            <w:numFmt w:val="decimal"/>
            <w:numRestart w:val="continuous"/>
          </w:footnotePr>
          <w:pgSz w:w="11900" w:h="16840"/>
          <w:pgMar w:top="2919" w:right="3324" w:bottom="2919" w:left="3161" w:header="2491" w:footer="3" w:gutter="0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1. 0.3</w:t>
      </w:r>
      <w:r>
        <w:rPr>
          <w:color w:val="000000"/>
          <w:spacing w:val="0"/>
          <w:w w:val="100"/>
          <w:position w:val="0"/>
          <w:sz w:val="17"/>
          <w:szCs w:val="17"/>
        </w:rPr>
        <w:t>钢质储罐罐底外壁的阴极保护除执行本规范外，尚应符 合国家现行有关标准（规范）的规定.</w:t>
      </w:r>
    </w:p>
    <w:p>
      <w:pPr>
        <w:pStyle w:val="Style1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328" w:val="left"/>
          <w:tab w:pos="2746" w:val="left"/>
        </w:tabs>
        <w:bidi w:val="0"/>
        <w:spacing w:before="0" w:after="0" w:line="240" w:lineRule="auto"/>
        <w:ind w:left="0" w:right="0" w:firstLine="0"/>
        <w:jc w:val="left"/>
        <w:rPr>
          <w:sz w:val="19"/>
          <w:szCs w:val="19"/>
        </w:rPr>
      </w:pPr>
      <w:bookmarkStart w:id="27" w:name="bookmark27"/>
      <w:bookmarkEnd w:id="2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9"/>
          <w:szCs w:val="19"/>
          <w:lang w:val="zh-TW" w:eastAsia="zh-TW" w:bidi="zh-TW"/>
        </w:rPr>
        <w:t xml:space="preserve">0・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9"/>
          <w:szCs w:val="19"/>
          <w:lang w:val="zh-TW" w:eastAsia="zh-TW" w:bidi="zh-TW"/>
        </w:rPr>
        <w:t xml:space="preserve">1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>导电聚合物线性阳极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conductive polymer linear anode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60" w:line="331" w:lineRule="exact"/>
        <w:ind w:left="0" w:right="0" w:firstLine="40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将具有导电能力的高分子聚合物包覆于铜芯导线外层所构成 的阳极。</w:t>
      </w:r>
    </w:p>
    <w:p>
      <w:pPr>
        <w:pStyle w:val="Style13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328" w:val="left"/>
          <w:tab w:pos="2990" w:val="left"/>
        </w:tabs>
        <w:bidi w:val="0"/>
        <w:spacing w:before="0" w:after="60" w:line="240" w:lineRule="auto"/>
        <w:ind w:left="0" w:right="0" w:firstLine="0"/>
        <w:jc w:val="left"/>
        <w:rPr>
          <w:sz w:val="19"/>
          <w:szCs w:val="19"/>
        </w:rPr>
      </w:pPr>
      <w:bookmarkStart w:id="28" w:name="bookmark28"/>
      <w:bookmarkEnd w:id="2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 xml:space="preserve">0.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9"/>
          <w:szCs w:val="19"/>
          <w:lang w:val="zh-TW" w:eastAsia="zh-TW" w:bidi="zh-TW"/>
        </w:rPr>
        <w:t xml:space="preserve">2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>混合金属氧化物线性阳极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mixed metaJ oxide linear anode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线状混合金属氧化物与铜芯导线并行连接构成的阳极。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60" w:line="295" w:lineRule="exact"/>
        <w:ind w:left="0" w:right="0" w:firstLine="0"/>
        <w:jc w:val="left"/>
        <w:rPr>
          <w:sz w:val="17"/>
          <w:szCs w:val="17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2972" w:right="3171" w:bottom="2972" w:left="3315" w:header="2544" w:footer="3" w:gutter="0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 xml:space="preserve">2* </w:t>
      </w:r>
      <w:r>
        <w:rPr>
          <w:rFonts w:ascii="Times New Roman" w:eastAsia="Times New Roman" w:hAnsi="Times New Roman" w:cs="Times New Roman"/>
          <w:b/>
          <w:bCs/>
          <w:spacing w:val="0"/>
          <w:w w:val="100"/>
          <w:position w:val="0"/>
          <w:sz w:val="19"/>
          <w:szCs w:val="19"/>
          <w:lang w:val="en-US" w:eastAsia="en-US" w:bidi="en-US"/>
        </w:rPr>
        <w:t>0.</w:t>
      </w:r>
      <w:r>
        <w:rPr>
          <w:rFonts w:ascii="Times New Roman" w:eastAsia="Times New Roman" w:hAnsi="Times New Roman" w:cs="Times New Roman"/>
          <w:b/>
          <w:bCs/>
          <w:spacing w:val="0"/>
          <w:w w:val="100"/>
          <w:position w:val="0"/>
          <w:sz w:val="19"/>
          <w:szCs w:val="19"/>
        </w:rPr>
        <w:t xml:space="preserve">3 </w:t>
      </w:r>
      <w:r>
        <w:rPr>
          <w:spacing w:val="0"/>
          <w:w w:val="100"/>
          <w:position w:val="0"/>
          <w:sz w:val="17"/>
          <w:szCs w:val="17"/>
        </w:rPr>
        <w:t>网</w:t>
      </w:r>
      <w:r>
        <w:rPr>
          <w:color w:val="000000"/>
          <w:spacing w:val="0"/>
          <w:w w:val="100"/>
          <w:position w:val="0"/>
          <w:sz w:val="17"/>
          <w:szCs w:val="17"/>
        </w:rPr>
        <w:t xml:space="preserve">状阳极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 xml:space="preserve">mixed metal oxide anode grid </w:t>
      </w:r>
      <w:r>
        <w:rPr>
          <w:spacing w:val="0"/>
          <w:w w:val="100"/>
          <w:position w:val="0"/>
          <w:sz w:val="17"/>
          <w:szCs w:val="17"/>
        </w:rPr>
        <w:t>由混合金属氧化物阳极与钛金属连接片垂直交叉焊接构成的 辅助阳极，</w:t>
      </w:r>
      <w:r>
        <w:rPr>
          <w:color w:val="000000"/>
          <w:spacing w:val="0"/>
          <w:w w:val="100"/>
          <w:position w:val="0"/>
          <w:sz w:val="17"/>
          <w:szCs w:val="17"/>
        </w:rPr>
        <w:t>辅</w:t>
      </w:r>
      <w:r>
        <w:rPr>
          <w:spacing w:val="0"/>
          <w:w w:val="100"/>
          <w:position w:val="0"/>
          <w:sz w:val="17"/>
          <w:szCs w:val="17"/>
        </w:rPr>
        <w:t>助阳极呈网格状埋设于储罐底部。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center"/>
        <w:rPr>
          <w:sz w:val="24"/>
          <w:szCs w:val="24"/>
        </w:rPr>
      </w:pPr>
      <w:bookmarkStart w:id="29" w:name="bookmark29"/>
      <w:bookmarkStart w:id="30" w:name="bookmark30"/>
      <w:bookmarkStart w:id="31" w:name="bookmark31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  <w:t xml:space="preserve">3 </w:t>
      </w:r>
      <w:r>
        <w:rPr>
          <w:color w:val="000000"/>
          <w:spacing w:val="0"/>
          <w:w w:val="100"/>
          <w:position w:val="0"/>
          <w:sz w:val="24"/>
          <w:szCs w:val="24"/>
        </w:rPr>
        <w:t>—般规定</w:t>
      </w:r>
      <w:bookmarkEnd w:id="29"/>
      <w:bookmarkEnd w:id="30"/>
      <w:bookmarkEnd w:id="31"/>
    </w:p>
    <w:p>
      <w:pPr>
        <w:pStyle w:val="Style28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334" w:val="left"/>
        </w:tabs>
        <w:bidi w:val="0"/>
        <w:spacing w:before="0" w:after="0" w:line="302" w:lineRule="exact"/>
        <w:ind w:left="0" w:right="0" w:firstLine="0"/>
        <w:jc w:val="both"/>
        <w:rPr>
          <w:sz w:val="17"/>
          <w:szCs w:val="17"/>
        </w:rPr>
      </w:pPr>
      <w:bookmarkStart w:id="32" w:name="bookmark32"/>
      <w:bookmarkEnd w:id="32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 xml:space="preserve">0.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</w:rPr>
        <w:t>1</w:t>
      </w:r>
      <w:r>
        <w:rPr>
          <w:spacing w:val="0"/>
          <w:w w:val="100"/>
          <w:position w:val="0"/>
          <w:sz w:val="17"/>
          <w:szCs w:val="17"/>
        </w:rPr>
        <w:t>经调査分析，确认腐蚀、会影响储罐的安全和经济运行时， 应采取阴极保护措施。</w:t>
      </w:r>
    </w:p>
    <w:p>
      <w:pPr>
        <w:pStyle w:val="Style28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334" w:val="left"/>
        </w:tabs>
        <w:bidi w:val="0"/>
        <w:spacing w:before="0" w:after="0" w:line="298" w:lineRule="exact"/>
        <w:ind w:left="0" w:right="0" w:firstLine="0"/>
        <w:jc w:val="both"/>
        <w:rPr>
          <w:sz w:val="17"/>
          <w:szCs w:val="17"/>
        </w:rPr>
      </w:pPr>
      <w:bookmarkStart w:id="33" w:name="bookmark33"/>
      <w:bookmarkEnd w:id="33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0.2</w:t>
      </w:r>
      <w:r>
        <w:rPr>
          <w:color w:val="000000"/>
          <w:spacing w:val="0"/>
          <w:w w:val="100"/>
          <w:position w:val="0"/>
          <w:sz w:val="17"/>
          <w:szCs w:val="17"/>
        </w:rPr>
        <w:t>钢质储罐罐底外壁宜采用强制电流保护，也可釆用牺牲 阳极保护，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02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spacing w:val="0"/>
          <w:w w:val="100"/>
          <w:position w:val="0"/>
          <w:sz w:val="19"/>
          <w:szCs w:val="19"/>
          <w:lang w:val="en-US" w:eastAsia="en-US" w:bidi="en-US"/>
        </w:rPr>
        <w:t>3.0.3</w:t>
      </w:r>
      <w:r>
        <w:rPr>
          <w:spacing w:val="0"/>
          <w:w w:val="100"/>
          <w:position w:val="0"/>
          <w:sz w:val="17"/>
          <w:szCs w:val="17"/>
        </w:rPr>
        <w:t>阴极保护系统的设计寿命应与被保护储罐的设计寿命相 适应.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8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spacing w:val="0"/>
          <w:w w:val="100"/>
          <w:position w:val="0"/>
          <w:sz w:val="19"/>
          <w:szCs w:val="19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0.4</w:t>
      </w:r>
      <w:r>
        <w:rPr>
          <w:spacing w:val="0"/>
          <w:w w:val="100"/>
          <w:position w:val="0"/>
          <w:sz w:val="17"/>
          <w:szCs w:val="17"/>
        </w:rPr>
        <w:t xml:space="preserve">阴极保护系统设计时，应避免保护系统与相邻金属构筑 </w:t>
      </w:r>
      <w:r>
        <w:rPr>
          <w:color w:val="000000"/>
          <w:spacing w:val="0"/>
          <w:w w:val="100"/>
          <w:position w:val="0"/>
          <w:sz w:val="17"/>
          <w:szCs w:val="17"/>
        </w:rPr>
        <w:t>物之间的直流干扰影响，存在干扰时应釆取防护措施。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00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spacing w:val="0"/>
          <w:w w:val="100"/>
          <w:position w:val="0"/>
          <w:sz w:val="19"/>
          <w:szCs w:val="19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0.5</w:t>
      </w:r>
      <w:r>
        <w:rPr>
          <w:spacing w:val="0"/>
          <w:w w:val="100"/>
          <w:position w:val="0"/>
          <w:sz w:val="17"/>
          <w:szCs w:val="17"/>
        </w:rPr>
        <w:t>储確的接地极不应使用比罐体电极电位更正的材料。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00" w:lineRule="exact"/>
        <w:ind w:left="0" w:right="0" w:firstLine="0"/>
        <w:jc w:val="both"/>
        <w:rPr>
          <w:sz w:val="17"/>
          <w:szCs w:val="17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2031" w:right="3295" w:bottom="2031" w:left="3180" w:header="1603" w:footer="3" w:gutter="0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3.0.6</w:t>
      </w:r>
      <w:r>
        <w:rPr>
          <w:color w:val="000000"/>
          <w:spacing w:val="0"/>
          <w:w w:val="100"/>
          <w:position w:val="0"/>
          <w:sz w:val="17"/>
          <w:szCs w:val="17"/>
        </w:rPr>
        <w:t>储</w:t>
      </w:r>
      <w:r>
        <w:rPr>
          <w:spacing w:val="0"/>
          <w:w w:val="100"/>
          <w:position w:val="0"/>
          <w:sz w:val="17"/>
          <w:szCs w:val="17"/>
        </w:rPr>
        <w:t>儷与埋地管道可联合进行区域阴极保护。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center"/>
        <w:rPr>
          <w:sz w:val="24"/>
          <w:szCs w:val="24"/>
        </w:rPr>
      </w:pPr>
      <w:bookmarkStart w:id="34" w:name="bookmark34"/>
      <w:bookmarkStart w:id="35" w:name="bookmark35"/>
      <w:bookmarkStart w:id="36" w:name="bookmark36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  <w:t>4</w:t>
      </w:r>
      <w:r>
        <w:rPr>
          <w:color w:val="000000"/>
          <w:spacing w:val="0"/>
          <w:w w:val="100"/>
          <w:position w:val="0"/>
          <w:sz w:val="24"/>
          <w:szCs w:val="24"/>
        </w:rPr>
        <w:t>阴极保护准则</w:t>
      </w:r>
      <w:bookmarkEnd w:id="34"/>
      <w:bookmarkEnd w:id="35"/>
      <w:bookmarkEnd w:id="36"/>
    </w:p>
    <w:p>
      <w:pPr>
        <w:pStyle w:val="Style28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279" w:val="left"/>
        </w:tabs>
        <w:bidi w:val="0"/>
        <w:spacing w:before="0" w:after="0" w:line="293" w:lineRule="exact"/>
        <w:ind w:left="0" w:right="0" w:firstLine="0"/>
        <w:jc w:val="both"/>
        <w:rPr>
          <w:sz w:val="17"/>
          <w:szCs w:val="17"/>
        </w:rPr>
      </w:pPr>
      <w:bookmarkStart w:id="37" w:name="bookmark37"/>
      <w:bookmarkEnd w:id="37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0.1</w:t>
      </w:r>
      <w:r>
        <w:rPr>
          <w:spacing w:val="0"/>
          <w:w w:val="100"/>
          <w:position w:val="0"/>
          <w:sz w:val="17"/>
          <w:szCs w:val="17"/>
        </w:rPr>
        <w:t xml:space="preserve">储罐罐底外壁阴极保护电位（罐/地极化电位）应为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-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850mV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-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1200mV </w:t>
      </w:r>
      <w:r>
        <w:rPr>
          <w:color w:val="000000"/>
          <w:spacing w:val="0"/>
          <w:w w:val="100"/>
          <w:position w:val="0"/>
          <w:sz w:val="17"/>
          <w:szCs w:val="17"/>
        </w:rPr>
        <w:t>（相</w:t>
      </w:r>
      <w:r>
        <w:rPr>
          <w:spacing w:val="0"/>
          <w:w w:val="100"/>
          <w:position w:val="0"/>
          <w:sz w:val="17"/>
          <w:szCs w:val="17"/>
        </w:rPr>
        <w:t>对于饱和硫酸铜参比电极）</w:t>
      </w:r>
      <w:r>
        <w:rPr>
          <w:spacing w:val="0"/>
          <w:w w:val="100"/>
          <w:position w:val="0"/>
          <w:sz w:val="17"/>
          <w:szCs w:val="17"/>
          <w:vertAlign w:val="subscript"/>
        </w:rPr>
        <w:t>0</w:t>
      </w:r>
    </w:p>
    <w:p>
      <w:pPr>
        <w:pStyle w:val="Style28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279" w:val="left"/>
        </w:tabs>
        <w:bidi w:val="0"/>
        <w:spacing w:before="0" w:after="0" w:line="293" w:lineRule="exact"/>
        <w:ind w:left="0" w:right="0" w:firstLine="0"/>
        <w:jc w:val="both"/>
        <w:rPr>
          <w:sz w:val="17"/>
          <w:szCs w:val="17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2036" w:right="3161" w:bottom="2036" w:left="3315" w:header="1608" w:footer="3" w:gutter="0"/>
          <w:cols w:space="720"/>
          <w:noEndnote/>
          <w:rtlGutter w:val="0"/>
          <w:docGrid w:linePitch="360"/>
        </w:sectPr>
      </w:pPr>
      <w:bookmarkStart w:id="38" w:name="bookmark38"/>
      <w:bookmarkEnd w:id="38"/>
      <w:r>
        <w:rPr>
          <w:i/>
          <w:iCs/>
          <w:color w:val="000000"/>
          <w:spacing w:val="0"/>
          <w:w w:val="100"/>
          <w:position w:val="0"/>
          <w:sz w:val="14"/>
          <w:szCs w:val="14"/>
          <w:lang w:val="en-US" w:eastAsia="en-US" w:bidi="en-US"/>
        </w:rPr>
        <w:t>0.2</w:t>
      </w:r>
      <w:r>
        <w:rPr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 </w:t>
      </w:r>
      <w:r>
        <w:rPr>
          <w:spacing w:val="0"/>
          <w:w w:val="100"/>
          <w:position w:val="0"/>
          <w:sz w:val="17"/>
          <w:szCs w:val="17"/>
        </w:rPr>
        <w:t>当本规范第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4.0.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1</w:t>
      </w:r>
      <w:r>
        <w:rPr>
          <w:spacing w:val="0"/>
          <w:w w:val="100"/>
          <w:position w:val="0"/>
          <w:sz w:val="17"/>
          <w:szCs w:val="17"/>
        </w:rPr>
        <w:t>条保护准则雅以达到时，可釆用阴极 极化或去扱化电位差大于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lOOrnV</w:t>
      </w:r>
      <w:r>
        <w:rPr>
          <w:spacing w:val="0"/>
          <w:w w:val="100"/>
          <w:position w:val="0"/>
          <w:sz w:val="17"/>
          <w:szCs w:val="17"/>
        </w:rPr>
        <w:t>的保护准则判据。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10（）mV</w:t>
      </w:r>
      <w:r>
        <w:rPr>
          <w:spacing w:val="0"/>
          <w:w w:val="100"/>
          <w:position w:val="0"/>
          <w:sz w:val="17"/>
          <w:szCs w:val="17"/>
        </w:rPr>
        <w:t xml:space="preserve">保护 </w:t>
      </w:r>
      <w:r>
        <w:rPr>
          <w:color w:val="000000"/>
          <w:spacing w:val="0"/>
          <w:w w:val="100"/>
          <w:position w:val="0"/>
          <w:sz w:val="17"/>
          <w:szCs w:val="17"/>
        </w:rPr>
        <w:t>准则</w:t>
      </w:r>
      <w:r>
        <w:rPr>
          <w:spacing w:val="0"/>
          <w:w w:val="100"/>
          <w:position w:val="0"/>
          <w:sz w:val="17"/>
          <w:szCs w:val="17"/>
        </w:rPr>
        <w:t>判据不可用于高温、硫酸盐还</w:t>
      </w:r>
      <w:r>
        <w:rPr>
          <w:color w:val="000000"/>
          <w:spacing w:val="0"/>
          <w:w w:val="100"/>
          <w:position w:val="0"/>
          <w:sz w:val="17"/>
          <w:szCs w:val="17"/>
        </w:rPr>
        <w:t>原菌、</w:t>
      </w:r>
      <w:r>
        <w:rPr>
          <w:spacing w:val="0"/>
          <w:w w:val="100"/>
          <w:position w:val="0"/>
          <w:sz w:val="17"/>
          <w:szCs w:val="17"/>
        </w:rPr>
        <w:t>杂散电流干扰和异种金 属材料耦合情况。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460" w:line="240" w:lineRule="auto"/>
        <w:ind w:left="0" w:right="0" w:firstLine="0"/>
        <w:jc w:val="center"/>
        <w:rPr>
          <w:sz w:val="24"/>
          <w:szCs w:val="24"/>
        </w:rPr>
      </w:pPr>
      <w:bookmarkStart w:id="47" w:name="bookmark47"/>
      <w:bookmarkStart w:id="48" w:name="bookmark48"/>
      <w:bookmarkStart w:id="49" w:name="bookmark49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  <w:t>5</w:t>
      </w:r>
      <w:r>
        <w:rPr>
          <w:color w:val="000000"/>
          <w:spacing w:val="0"/>
          <w:w w:val="100"/>
          <w:position w:val="0"/>
          <w:sz w:val="24"/>
          <w:szCs w:val="24"/>
        </w:rPr>
        <w:t>阴极保护系统设计</w:t>
      </w:r>
      <w:bookmarkEnd w:id="47"/>
      <w:bookmarkEnd w:id="48"/>
      <w:bookmarkEnd w:id="49"/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5.1</w:t>
      </w:r>
      <w:r>
        <w:rPr>
          <w:color w:val="000000"/>
          <w:spacing w:val="0"/>
          <w:w w:val="100"/>
          <w:position w:val="0"/>
          <w:sz w:val="17"/>
          <w:szCs w:val="17"/>
        </w:rPr>
        <w:t>资料收集与现场勘察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00" w:lineRule="exact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5.1.1</w:t>
      </w:r>
      <w:r>
        <w:rPr>
          <w:color w:val="000000"/>
          <w:spacing w:val="0"/>
          <w:w w:val="100"/>
          <w:position w:val="0"/>
          <w:sz w:val="17"/>
          <w:szCs w:val="17"/>
        </w:rPr>
        <w:t>储罐罐底外壁阴极保护系统设计时，应收集下列设计基 础资料：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00" w:lineRule="exact"/>
        <w:ind w:left="0" w:right="0" w:firstLine="40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</w:t>
      </w:r>
      <w:r>
        <w:rPr>
          <w:color w:val="000000"/>
          <w:spacing w:val="0"/>
          <w:w w:val="100"/>
          <w:position w:val="0"/>
          <w:sz w:val="17"/>
          <w:szCs w:val="17"/>
        </w:rPr>
        <w:t>总平面及罐区布置。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00" w:lineRule="exact"/>
        <w:ind w:left="0" w:right="0" w:firstLine="40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</w:t>
      </w:r>
      <w:r>
        <w:rPr>
          <w:color w:val="000000"/>
          <w:spacing w:val="0"/>
          <w:w w:val="100"/>
          <w:position w:val="0"/>
          <w:sz w:val="17"/>
          <w:szCs w:val="17"/>
        </w:rPr>
        <w:t>储罐设计资料，如储罐设计寿命、类型、基础、接地系 统及防腐涂层等。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 w:firstLine="68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可用电源条件。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 w:firstLine="68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储存介质温度。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 w:firstLine="680"/>
        <w:jc w:val="left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可设置阴极保护间的位置。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 w:firstLine="68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电绝缘及电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跨接.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 w:firstLine="68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相关电缱走向及敷设方式，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 w:firstLine="68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防爆区域分类。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 w:firstLine="68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已建储罐除满足本规范第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5. I.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</w:t>
      </w:r>
      <w:r>
        <w:rPr>
          <w:color w:val="000000"/>
          <w:spacing w:val="0"/>
          <w:w w:val="100"/>
          <w:position w:val="0"/>
          <w:sz w:val="17"/>
          <w:szCs w:val="17"/>
        </w:rPr>
        <w:t>条收集资料外，还应收 集下列资料：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 w:firstLine="0"/>
        <w:jc w:val="both"/>
        <w:rPr>
          <w:sz w:val="17"/>
          <w:szCs w:val="17"/>
        </w:rPr>
      </w:pPr>
      <w:r>
        <mc:AlternateContent>
          <mc:Choice Requires="wps">
            <w:drawing>
              <wp:anchor distT="0" distB="0" distL="63500" distR="63500" simplePos="0" relativeHeight="125829382" behindDoc="0" locked="0" layoutInCell="1" allowOverlap="1">
                <wp:simplePos x="0" y="0"/>
                <wp:positionH relativeFrom="page">
                  <wp:posOffset>1995170</wp:posOffset>
                </wp:positionH>
                <wp:positionV relativeFrom="paragraph">
                  <wp:posOffset>76200</wp:posOffset>
                </wp:positionV>
                <wp:extent cx="332105" cy="1048385"/>
                <wp:wrapSquare wrapText="right"/>
                <wp:docPr id="17" name="Shape 1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32105" cy="104838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0" w:firstLine="400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  <w:lang w:val="zh-TW" w:eastAsia="zh-TW" w:bidi="zh-TW"/>
                              </w:rPr>
                              <w:t>1</w:t>
                            </w:r>
                          </w:p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0" w:firstLine="400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bookmarkStart w:id="39" w:name="bookmark39"/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  <w:lang w:val="zh-TW" w:eastAsia="zh-TW" w:bidi="zh-TW"/>
                              </w:rPr>
                              <w:t>2</w:t>
                            </w:r>
                            <w:bookmarkEnd w:id="39"/>
                          </w:p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0" w:firstLine="400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bookmarkStart w:id="40" w:name="bookmark40"/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  <w:lang w:val="zh-TW" w:eastAsia="zh-TW" w:bidi="zh-TW"/>
                              </w:rPr>
                              <w:t>3</w:t>
                            </w:r>
                            <w:bookmarkEnd w:id="40"/>
                          </w:p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0" w:firstLine="400"/>
                              <w:jc w:val="both"/>
                              <w:rPr>
                                <w:sz w:val="17"/>
                                <w:szCs w:val="17"/>
                              </w:rPr>
                            </w:pPr>
                            <w:bookmarkStart w:id="41" w:name="bookmark41"/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  <w:lang w:val="zh-TW" w:eastAsia="zh-TW" w:bidi="zh-TW"/>
                              </w:rPr>
                              <w:t>4</w:t>
                            </w:r>
                            <w:bookmarkEnd w:id="41"/>
                          </w:p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0" w:firstLine="0"/>
                              <w:jc w:val="right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19"/>
                                <w:szCs w:val="19"/>
                                <w:lang w:val="en-US" w:eastAsia="en-US" w:bidi="en-US"/>
                              </w:rPr>
                              <w:t>5.1.3</w:t>
                            </w:r>
                          </w:p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0" w:firstLine="400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  <w:lang w:val="zh-TW" w:eastAsia="zh-TW" w:bidi="zh-TW"/>
                              </w:rPr>
                              <w:t>1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position:absolute;margin-left:157.09999999999999pt;margin-top:6.pt;width:26.150000000000002pt;height:82.549999999999997pt;z-index:-125829371;mso-wrap-distance-left:5.pt;mso-wrap-distance-right:5.pt;mso-position-horizontal-relative:page" filled="f" stroked="f">
                <v:textbox inset="0,0,0,0">
                  <w:txbxContent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400"/>
                        <w:jc w:val="left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17"/>
                          <w:szCs w:val="17"/>
                          <w:lang w:val="zh-TW" w:eastAsia="zh-TW" w:bidi="zh-TW"/>
                        </w:rPr>
                        <w:t>1</w:t>
                      </w:r>
                    </w:p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400"/>
                        <w:jc w:val="left"/>
                        <w:rPr>
                          <w:sz w:val="17"/>
                          <w:szCs w:val="17"/>
                        </w:rPr>
                      </w:pPr>
                      <w:bookmarkStart w:id="39" w:name="bookmark39"/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17"/>
                          <w:szCs w:val="17"/>
                          <w:lang w:val="zh-TW" w:eastAsia="zh-TW" w:bidi="zh-TW"/>
                        </w:rPr>
                        <w:t>2</w:t>
                      </w:r>
                      <w:bookmarkEnd w:id="39"/>
                    </w:p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400"/>
                        <w:jc w:val="left"/>
                        <w:rPr>
                          <w:sz w:val="17"/>
                          <w:szCs w:val="17"/>
                        </w:rPr>
                      </w:pPr>
                      <w:bookmarkStart w:id="40" w:name="bookmark40"/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17"/>
                          <w:szCs w:val="17"/>
                          <w:lang w:val="zh-TW" w:eastAsia="zh-TW" w:bidi="zh-TW"/>
                        </w:rPr>
                        <w:t>3</w:t>
                      </w:r>
                      <w:bookmarkEnd w:id="40"/>
                    </w:p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400"/>
                        <w:jc w:val="both"/>
                        <w:rPr>
                          <w:sz w:val="17"/>
                          <w:szCs w:val="17"/>
                        </w:rPr>
                      </w:pPr>
                      <w:bookmarkStart w:id="41" w:name="bookmark41"/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17"/>
                          <w:szCs w:val="17"/>
                          <w:lang w:val="zh-TW" w:eastAsia="zh-TW" w:bidi="zh-TW"/>
                        </w:rPr>
                        <w:t>4</w:t>
                      </w:r>
                      <w:bookmarkEnd w:id="41"/>
                    </w:p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0"/>
                        <w:jc w:val="right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19"/>
                          <w:szCs w:val="19"/>
                          <w:lang w:val="en-US" w:eastAsia="en-US" w:bidi="en-US"/>
                        </w:rPr>
                        <w:t>5.1.3</w:t>
                      </w:r>
                    </w:p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400"/>
                        <w:jc w:val="left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17"/>
                          <w:szCs w:val="17"/>
                          <w:lang w:val="zh-TW" w:eastAsia="zh-TW" w:bidi="zh-TW"/>
                        </w:rPr>
                        <w:t>1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z w:val="17"/>
          <w:szCs w:val="17"/>
        </w:rPr>
        <w:t>储罐竣工资料。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 w:firstLine="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储罐罐底状况。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 w:firstLine="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储施维护、检修记录。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 w:firstLine="0"/>
        <w:jc w:val="left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区域内类似储罐的泄漏史。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 w:firstLine="0"/>
        <w:jc w:val="left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现场调査、勘察宜至少包括下列内容：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 w:firstLine="0"/>
        <w:jc w:val="left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巳建的阴极保护系统运行状况。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 w:firstLine="0"/>
        <w:jc w:val="left"/>
        <w:rPr>
          <w:sz w:val="17"/>
          <w:szCs w:val="17"/>
        </w:rPr>
      </w:pPr>
      <w:r>
        <mc:AlternateContent>
          <mc:Choice Requires="wps">
            <w:drawing>
              <wp:anchor distT="0" distB="0" distL="88900" distR="88900" simplePos="0" relativeHeight="125829384" behindDoc="0" locked="0" layoutInCell="1" allowOverlap="1">
                <wp:simplePos x="0" y="0"/>
                <wp:positionH relativeFrom="page">
                  <wp:posOffset>2239010</wp:posOffset>
                </wp:positionH>
                <wp:positionV relativeFrom="paragraph">
                  <wp:posOffset>63500</wp:posOffset>
                </wp:positionV>
                <wp:extent cx="88265" cy="856615"/>
                <wp:wrapSquare wrapText="right"/>
                <wp:docPr id="19" name="Shape 1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8265" cy="85661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0" w:firstLine="0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bookmarkStart w:id="42" w:name="bookmark42"/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  <w:lang w:val="zh-TW" w:eastAsia="zh-TW" w:bidi="zh-TW"/>
                              </w:rPr>
                              <w:t>2</w:t>
                            </w:r>
                            <w:bookmarkEnd w:id="42"/>
                          </w:p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0" w:firstLine="0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bookmarkStart w:id="43" w:name="bookmark43"/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  <w:lang w:val="zh-TW" w:eastAsia="zh-TW" w:bidi="zh-TW"/>
                              </w:rPr>
                              <w:t>3</w:t>
                            </w:r>
                            <w:bookmarkEnd w:id="43"/>
                          </w:p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0" w:firstLine="0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bookmarkStart w:id="44" w:name="bookmark44"/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  <w:lang w:val="zh-TW" w:eastAsia="zh-TW" w:bidi="zh-TW"/>
                              </w:rPr>
                              <w:t>4</w:t>
                            </w:r>
                            <w:bookmarkEnd w:id="44"/>
                          </w:p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0" w:firstLine="0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bookmarkStart w:id="45" w:name="bookmark45"/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  <w:lang w:val="zh-TW" w:eastAsia="zh-TW" w:bidi="zh-TW"/>
                              </w:rPr>
                              <w:t>5</w:t>
                            </w:r>
                            <w:bookmarkEnd w:id="45"/>
                          </w:p>
                          <w:p>
                            <w:pPr>
                              <w:pStyle w:val="Style3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0" w:firstLine="0"/>
                              <w:jc w:val="left"/>
                            </w:pPr>
                            <w:bookmarkStart w:id="46" w:name="bookmark46"/>
                            <w:r>
                              <w:rPr>
                                <w:i/>
                                <w:iCs/>
                                <w:spacing w:val="0"/>
                                <w:w w:val="100"/>
                                <w:position w:val="0"/>
                                <w:lang w:val="zh-TW" w:eastAsia="zh-TW" w:bidi="zh-TW"/>
                              </w:rPr>
                              <w:t>6</w:t>
                            </w:r>
                            <w:bookmarkEnd w:id="46"/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position:absolute;margin-left:176.30000000000001pt;margin-top:5.pt;width:6.9500000000000002pt;height:67.450000000000003pt;z-index:-125829369;mso-wrap-distance-left:7.pt;mso-wrap-distance-right:7.pt;mso-position-horizontal-relative:page" filled="f" stroked="f">
                <v:textbox inset="0,0,0,0">
                  <w:txbxContent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0"/>
                        <w:jc w:val="left"/>
                        <w:rPr>
                          <w:sz w:val="17"/>
                          <w:szCs w:val="17"/>
                        </w:rPr>
                      </w:pPr>
                      <w:bookmarkStart w:id="42" w:name="bookmark42"/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17"/>
                          <w:szCs w:val="17"/>
                          <w:lang w:val="zh-TW" w:eastAsia="zh-TW" w:bidi="zh-TW"/>
                        </w:rPr>
                        <w:t>2</w:t>
                      </w:r>
                      <w:bookmarkEnd w:id="42"/>
                    </w:p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0"/>
                        <w:jc w:val="left"/>
                        <w:rPr>
                          <w:sz w:val="17"/>
                          <w:szCs w:val="17"/>
                        </w:rPr>
                      </w:pPr>
                      <w:bookmarkStart w:id="43" w:name="bookmark43"/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spacing w:val="0"/>
                          <w:w w:val="100"/>
                          <w:position w:val="0"/>
                          <w:sz w:val="17"/>
                          <w:szCs w:val="17"/>
                          <w:lang w:val="zh-TW" w:eastAsia="zh-TW" w:bidi="zh-TW"/>
                        </w:rPr>
                        <w:t>3</w:t>
                      </w:r>
                      <w:bookmarkEnd w:id="43"/>
                    </w:p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0"/>
                        <w:jc w:val="left"/>
                        <w:rPr>
                          <w:sz w:val="17"/>
                          <w:szCs w:val="17"/>
                        </w:rPr>
                      </w:pPr>
                      <w:bookmarkStart w:id="44" w:name="bookmark44"/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spacing w:val="0"/>
                          <w:w w:val="100"/>
                          <w:position w:val="0"/>
                          <w:sz w:val="17"/>
                          <w:szCs w:val="17"/>
                          <w:lang w:val="zh-TW" w:eastAsia="zh-TW" w:bidi="zh-TW"/>
                        </w:rPr>
                        <w:t>4</w:t>
                      </w:r>
                      <w:bookmarkEnd w:id="44"/>
                    </w:p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0"/>
                        <w:jc w:val="left"/>
                        <w:rPr>
                          <w:sz w:val="17"/>
                          <w:szCs w:val="17"/>
                        </w:rPr>
                      </w:pPr>
                      <w:bookmarkStart w:id="45" w:name="bookmark45"/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17"/>
                          <w:szCs w:val="17"/>
                          <w:lang w:val="zh-TW" w:eastAsia="zh-TW" w:bidi="zh-TW"/>
                        </w:rPr>
                        <w:t>5</w:t>
                      </w:r>
                      <w:bookmarkEnd w:id="45"/>
                    </w:p>
                    <w:p>
                      <w:pPr>
                        <w:pStyle w:val="Style3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0"/>
                        <w:jc w:val="left"/>
                      </w:pPr>
                      <w:bookmarkStart w:id="46" w:name="bookmark46"/>
                      <w:r>
                        <w:rPr>
                          <w:i/>
                          <w:iCs/>
                          <w:spacing w:val="0"/>
                          <w:w w:val="100"/>
                          <w:position w:val="0"/>
                          <w:lang w:val="zh-TW" w:eastAsia="zh-TW" w:bidi="zh-TW"/>
                        </w:rPr>
                        <w:t>6</w:t>
                      </w:r>
                      <w:bookmarkEnd w:id="46"/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z w:val="17"/>
          <w:szCs w:val="17"/>
        </w:rPr>
        <w:t>杂散电流干扰情况，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 w:firstLine="0"/>
        <w:jc w:val="left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特殊环境及条件.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 w:firstLine="0"/>
        <w:jc w:val="left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地质状况、冻土层深度及土壤电阻率.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 w:firstLine="0"/>
        <w:jc w:val="left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相邻埋地金属构筑物及距离。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60" w:line="293" w:lineRule="exact"/>
        <w:ind w:left="0" w:right="0" w:firstLine="0"/>
        <w:jc w:val="both"/>
        <w:rPr>
          <w:sz w:val="17"/>
          <w:szCs w:val="17"/>
        </w:rPr>
        <w:sectPr>
          <w:footerReference w:type="default" r:id="rId11"/>
          <w:footnotePr>
            <w:pos w:val="pageBottom"/>
            <w:numFmt w:val="decimal"/>
            <w:numRestart w:val="continuous"/>
          </w:footnotePr>
          <w:pgSz w:w="11900" w:h="16840"/>
          <w:pgMar w:top="2050" w:right="3334" w:bottom="2050" w:left="3132" w:header="1622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17"/>
          <w:szCs w:val="17"/>
        </w:rPr>
        <w:t>被保护系统的电连续性和电绝缘的可能性。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120" w:after="140" w:line="293" w:lineRule="exact"/>
        <w:ind w:left="0" w:right="0" w:firstLine="0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5.2</w:t>
      </w:r>
      <w:r>
        <w:rPr>
          <w:color w:val="000000"/>
          <w:spacing w:val="0"/>
          <w:w w:val="100"/>
          <w:position w:val="0"/>
          <w:sz w:val="17"/>
          <w:szCs w:val="17"/>
        </w:rPr>
        <w:t>阴极保护方式的选择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5. 2.1</w:t>
      </w:r>
      <w:r>
        <w:rPr>
          <w:spacing w:val="0"/>
          <w:w w:val="100"/>
          <w:position w:val="0"/>
          <w:sz w:val="17"/>
          <w:szCs w:val="17"/>
        </w:rPr>
        <w:t>阴极保护方式选择至少应考虑以下因素：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1</w:t>
      </w:r>
      <w:r>
        <w:rPr>
          <w:spacing w:val="0"/>
          <w:w w:val="100"/>
          <w:position w:val="0"/>
          <w:sz w:val="17"/>
          <w:szCs w:val="17"/>
        </w:rPr>
        <w:t>被保护储罐的</w:t>
      </w:r>
      <w:r>
        <w:rPr>
          <w:color w:val="000000"/>
          <w:spacing w:val="0"/>
          <w:w w:val="100"/>
          <w:position w:val="0"/>
          <w:sz w:val="17"/>
          <w:szCs w:val="17"/>
        </w:rPr>
        <w:t>规格及</w:t>
      </w:r>
      <w:r>
        <w:rPr>
          <w:spacing w:val="0"/>
          <w:w w:val="100"/>
          <w:position w:val="0"/>
          <w:sz w:val="17"/>
          <w:szCs w:val="17"/>
        </w:rPr>
        <w:t>数量.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2</w:t>
      </w:r>
      <w:r>
        <w:rPr>
          <w:spacing w:val="0"/>
          <w:w w:val="100"/>
          <w:position w:val="0"/>
          <w:sz w:val="17"/>
          <w:szCs w:val="17"/>
        </w:rPr>
        <w:t>所需电流密度和总保护电流.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 xml:space="preserve">3 </w:t>
      </w:r>
      <w:r>
        <w:rPr>
          <w:color w:val="000000"/>
          <w:spacing w:val="0"/>
          <w:w w:val="100"/>
          <w:position w:val="0"/>
          <w:sz w:val="17"/>
          <w:szCs w:val="17"/>
        </w:rPr>
        <w:t>土</w:t>
      </w:r>
      <w:r>
        <w:rPr>
          <w:spacing w:val="0"/>
          <w:w w:val="100"/>
          <w:position w:val="0"/>
          <w:sz w:val="17"/>
          <w:szCs w:val="17"/>
        </w:rPr>
        <w:t>壊地质条件。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4</w:t>
      </w:r>
      <w:r>
        <w:rPr>
          <w:spacing w:val="0"/>
          <w:w w:val="100"/>
          <w:position w:val="0"/>
          <w:sz w:val="17"/>
          <w:szCs w:val="17"/>
        </w:rPr>
        <w:t>对邻近金属构筑物的干扰，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5</w:t>
      </w:r>
      <w:r>
        <w:rPr>
          <w:spacing w:val="0"/>
          <w:w w:val="100"/>
          <w:position w:val="0"/>
          <w:sz w:val="17"/>
          <w:szCs w:val="17"/>
        </w:rPr>
        <w:t>罐区未来发展规划。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6</w:t>
      </w:r>
      <w:r>
        <w:rPr>
          <w:spacing w:val="0"/>
          <w:w w:val="100"/>
          <w:position w:val="0"/>
          <w:sz w:val="17"/>
          <w:szCs w:val="17"/>
        </w:rPr>
        <w:t>阴极保护系统安装、运行、维护综合费用’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380" w:right="0" w:hanging="38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5. 2.2</w:t>
      </w:r>
      <w:r>
        <w:rPr>
          <w:spacing w:val="0"/>
          <w:w w:val="100"/>
          <w:position w:val="0"/>
          <w:sz w:val="17"/>
          <w:szCs w:val="17"/>
        </w:rPr>
        <w:t>当</w:t>
      </w:r>
      <w:r>
        <w:rPr>
          <w:color w:val="000000"/>
          <w:spacing w:val="0"/>
          <w:w w:val="100"/>
          <w:position w:val="0"/>
          <w:sz w:val="17"/>
          <w:szCs w:val="17"/>
        </w:rPr>
        <w:t>储躋满</w:t>
      </w:r>
      <w:r>
        <w:rPr>
          <w:spacing w:val="0"/>
          <w:w w:val="100"/>
          <w:position w:val="0"/>
          <w:sz w:val="17"/>
          <w:szCs w:val="17"/>
        </w:rPr>
        <w:t xml:space="preserve">足下列条件之一时，宜采用强制电流阴极保护：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</w:t>
      </w:r>
      <w:r>
        <w:rPr>
          <w:spacing w:val="0"/>
          <w:w w:val="100"/>
          <w:position w:val="0"/>
          <w:sz w:val="17"/>
          <w:szCs w:val="17"/>
        </w:rPr>
        <w:t>储罐直径大于或等于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18m*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40" w:line="293" w:lineRule="exact"/>
        <w:ind w:left="0" w:right="0" w:firstLine="38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 xml:space="preserve">2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>土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壤电阻率大于或等于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ItlOfl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•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m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vertAlign w:val="subscript"/>
          <w:lang w:val="en-US" w:eastAsia="en-US" w:bidi="en-US"/>
        </w:rPr>
        <w:t>c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40" w:line="293" w:lineRule="exact"/>
        <w:ind w:left="0" w:right="0" w:firstLine="0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5.3</w:t>
      </w:r>
      <w:r>
        <w:rPr>
          <w:color w:val="000000"/>
          <w:spacing w:val="0"/>
          <w:w w:val="100"/>
          <w:position w:val="0"/>
          <w:sz w:val="17"/>
          <w:szCs w:val="17"/>
        </w:rPr>
        <w:t>强制电流阴极保护系统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8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 xml:space="preserve">5.3. </w:t>
      </w:r>
      <w:r>
        <w:rPr>
          <w:rFonts w:ascii="Times New Roman" w:eastAsia="Times New Roman" w:hAnsi="Times New Roman" w:cs="Times New Roman"/>
          <w:b/>
          <w:bCs/>
          <w:spacing w:val="0"/>
          <w:w w:val="100"/>
          <w:position w:val="0"/>
          <w:sz w:val="19"/>
          <w:szCs w:val="19"/>
        </w:rPr>
        <w:t>1</w:t>
      </w:r>
      <w:r>
        <w:rPr>
          <w:spacing w:val="0"/>
          <w:w w:val="100"/>
          <w:position w:val="0"/>
          <w:sz w:val="17"/>
          <w:szCs w:val="17"/>
        </w:rPr>
        <w:t>强制电流阴极保护设计计算宜进行保</w:t>
      </w:r>
      <w:r>
        <w:rPr>
          <w:color w:val="000000"/>
          <w:spacing w:val="0"/>
          <w:w w:val="100"/>
          <w:position w:val="0"/>
          <w:sz w:val="17"/>
          <w:szCs w:val="17"/>
        </w:rPr>
        <w:t>护电流</w:t>
      </w:r>
      <w:r>
        <w:rPr>
          <w:spacing w:val="0"/>
          <w:w w:val="100"/>
          <w:position w:val="0"/>
          <w:sz w:val="17"/>
          <w:szCs w:val="17"/>
        </w:rPr>
        <w:t>、电</w:t>
      </w:r>
      <w:r>
        <w:rPr>
          <w:color w:val="000000"/>
          <w:spacing w:val="0"/>
          <w:w w:val="100"/>
          <w:position w:val="0"/>
          <w:sz w:val="17"/>
          <w:szCs w:val="17"/>
        </w:rPr>
        <w:t>源额定 输出</w:t>
      </w:r>
      <w:r>
        <w:rPr>
          <w:spacing w:val="0"/>
          <w:w w:val="100"/>
          <w:position w:val="0"/>
          <w:sz w:val="17"/>
          <w:szCs w:val="17"/>
        </w:rPr>
        <w:t>、阳极</w:t>
      </w:r>
      <w:r>
        <w:rPr>
          <w:color w:val="000000"/>
          <w:spacing w:val="0"/>
          <w:w w:val="100"/>
          <w:position w:val="0"/>
          <w:sz w:val="17"/>
          <w:szCs w:val="17"/>
        </w:rPr>
        <w:t>重量和</w:t>
      </w:r>
      <w:r>
        <w:rPr>
          <w:spacing w:val="0"/>
          <w:w w:val="100"/>
          <w:position w:val="0"/>
          <w:sz w:val="17"/>
          <w:szCs w:val="17"/>
        </w:rPr>
        <w:t>阳极接地电阻</w:t>
      </w:r>
      <w:r>
        <w:rPr>
          <w:color w:val="000000"/>
          <w:spacing w:val="0"/>
          <w:w w:val="100"/>
          <w:position w:val="0"/>
          <w:sz w:val="17"/>
          <w:szCs w:val="17"/>
        </w:rPr>
        <w:t>计算：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40" w:line="274" w:lineRule="exact"/>
        <w:ind w:left="0" w:right="0" w:firstLine="40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</w:t>
      </w:r>
      <w:r>
        <w:rPr>
          <w:spacing w:val="0"/>
          <w:w w:val="100"/>
          <w:position w:val="0"/>
          <w:sz w:val="17"/>
          <w:szCs w:val="17"/>
        </w:rPr>
        <w:t>保护电流应通过现场实测或釆用推荐保护电流密度进行 计算，保护电流可按公式</w:t>
      </w:r>
      <w:r>
        <w:rPr>
          <w:spacing w:val="0"/>
          <w:w w:val="100"/>
          <w:position w:val="0"/>
          <w:sz w:val="17"/>
          <w:szCs w:val="17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5.3</w:t>
      </w:r>
      <w:r>
        <w:rPr>
          <w:spacing w:val="0"/>
          <w:w w:val="100"/>
          <w:position w:val="0"/>
          <w:sz w:val="17"/>
          <w:szCs w:val="17"/>
        </w:rPr>
        <w:t>一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1-1）</w:t>
      </w:r>
      <w:r>
        <w:rPr>
          <w:spacing w:val="0"/>
          <w:w w:val="100"/>
          <w:position w:val="0"/>
          <w:sz w:val="17"/>
          <w:szCs w:val="17"/>
        </w:rPr>
        <w:t>计算：</w:t>
      </w:r>
    </w:p>
    <w:p>
      <w:pPr>
        <w:pStyle w:val="Style4"/>
        <w:keepNext w:val="0"/>
        <w:keepLines w:val="0"/>
        <w:widowControl w:val="0"/>
        <w:shd w:val="clear" w:color="auto" w:fill="auto"/>
        <w:tabs>
          <w:tab w:pos="4386" w:val="left"/>
        </w:tabs>
        <w:bidi w:val="0"/>
        <w:spacing w:before="0" w:after="140" w:line="293" w:lineRule="exact"/>
        <w:ind w:left="2300" w:right="0" w:firstLine="0"/>
        <w:jc w:val="both"/>
        <w:rPr>
          <w:sz w:val="17"/>
          <w:szCs w:val="17"/>
        </w:rPr>
      </w:pP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上=拓@</w:t>
        <w:tab/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（5. 3. 1-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1）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80" w:line="283" w:lineRule="exact"/>
        <w:ind w:left="0" w:right="0" w:firstLine="0"/>
        <w:jc w:val="left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 xml:space="preserve">式中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M —-</w:t>
      </w:r>
      <w:r>
        <w:rPr>
          <w:spacing w:val="0"/>
          <w:w w:val="100"/>
          <w:position w:val="0"/>
          <w:sz w:val="17"/>
          <w:szCs w:val="17"/>
        </w:rPr>
        <w:t>阴极保护系统总电流量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A）;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348" w:lineRule="auto"/>
        <w:ind w:left="0" w:right="0" w:firstLine="60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S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vertAlign w:val="subscript"/>
          <w:lang w:val="en-US" w:eastAsia="en-US" w:bidi="en-US"/>
        </w:rPr>
        <w:t>8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>——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被保护面积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Cm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vertAlign w:val="superscript"/>
          <w:lang w:val="en-US" w:eastAsia="en-US" w:bidi="en-US"/>
        </w:rPr>
        <w:t>1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.）;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1120" w:right="0" w:hanging="520"/>
        <w:jc w:val="both"/>
        <w:rPr>
          <w:sz w:val="17"/>
          <w:szCs w:val="17"/>
        </w:rPr>
      </w:pPr>
      <w:r>
        <w:rPr>
          <w:i/>
          <w:iCs/>
          <w:spacing w:val="0"/>
          <w:w w:val="100"/>
          <w:position w:val="0"/>
          <w:sz w:val="14"/>
          <w:szCs w:val="14"/>
          <w:lang w:val="en-US" w:eastAsia="en-US" w:bidi="en-US"/>
        </w:rPr>
        <w:t>i,</w:t>
      </w:r>
      <w:r>
        <w:rPr>
          <w:spacing w:val="0"/>
          <w:w w:val="100"/>
          <w:position w:val="0"/>
          <w:sz w:val="17"/>
          <w:szCs w:val="17"/>
        </w:rPr>
        <w:t>—阴极保护电流密度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A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zh-CN" w:eastAsia="zh-CN" w:bidi="zh-CN"/>
        </w:rPr>
        <w:t>/</w:t>
      </w:r>
      <w:r>
        <w:rPr>
          <w:spacing w:val="0"/>
          <w:w w:val="100"/>
          <w:position w:val="0"/>
          <w:sz w:val="17"/>
          <w:szCs w:val="17"/>
          <w:lang w:val="zh-CN" w:eastAsia="zh-CN" w:bidi="zh-CN"/>
        </w:rPr>
        <w:t>逾）.</w:t>
      </w:r>
      <w:r>
        <w:rPr>
          <w:spacing w:val="0"/>
          <w:w w:val="100"/>
          <w:position w:val="0"/>
          <w:sz w:val="17"/>
          <w:szCs w:val="17"/>
        </w:rPr>
        <w:t xml:space="preserve">推荐保护电流密度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5mA/m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vertAlign w:val="superscript"/>
          <w:lang w:val="en-US" w:eastAsia="en-US" w:bidi="en-US"/>
        </w:rPr>
        <w:t>2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 xml:space="preserve">~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10mA/m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vertAlign w:val="superscript"/>
          <w:lang w:val="en-US" w:eastAsia="en-US" w:bidi="en-US"/>
        </w:rPr>
        <w:t>3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vertAlign w:val="subscript"/>
        </w:rPr>
        <w:t>0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</w:t>
      </w:r>
      <w:r>
        <w:rPr>
          <w:spacing w:val="0"/>
          <w:w w:val="100"/>
          <w:position w:val="0"/>
          <w:sz w:val="17"/>
          <w:szCs w:val="17"/>
        </w:rPr>
        <w:t>直流电源额定输出电压和功率可按公式</w:t>
      </w:r>
      <w:r>
        <w:rPr>
          <w:spacing w:val="0"/>
          <w:w w:val="100"/>
          <w:position w:val="0"/>
          <w:sz w:val="17"/>
          <w:szCs w:val="17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 xml:space="preserve">5,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3.1-2）</w:t>
      </w:r>
      <w:r>
        <w:rPr>
          <w:color w:val="000000"/>
          <w:spacing w:val="0"/>
          <w:w w:val="100"/>
          <w:position w:val="0"/>
          <w:sz w:val="17"/>
          <w:szCs w:val="17"/>
        </w:rPr>
        <w:t>和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200" w:line="283" w:lineRule="exact"/>
        <w:ind w:left="0" w:right="0" w:firstLine="0"/>
        <w:jc w:val="left"/>
        <w:rPr>
          <w:sz w:val="17"/>
          <w:szCs w:val="17"/>
        </w:rPr>
      </w:pP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公式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5.3.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1-3）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计算：</w:t>
      </w:r>
    </w:p>
    <w:p>
      <w:pPr>
        <w:pStyle w:val="Style4"/>
        <w:keepNext w:val="0"/>
        <w:keepLines w:val="0"/>
        <w:widowControl w:val="0"/>
        <w:shd w:val="clear" w:color="auto" w:fill="auto"/>
        <w:tabs>
          <w:tab w:pos="4386" w:val="left"/>
        </w:tabs>
        <w:bidi w:val="0"/>
        <w:spacing w:before="0" w:after="200" w:line="240" w:lineRule="auto"/>
        <w:ind w:left="1680" w:right="0" w:firstLine="0"/>
        <w:jc w:val="both"/>
        <w:rPr>
          <w:sz w:val="17"/>
          <w:szCs w:val="17"/>
        </w:rPr>
      </w:pP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卩=“/&lt;+&amp;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1.</w:t>
      </w:r>
      <w:r>
        <w:rPr>
          <w:rFonts w:ascii="Times New Roman" w:eastAsia="Times New Roman" w:hAnsi="Times New Roman" w:cs="Times New Roman"/>
          <w:b w:val="0"/>
          <w:bCs w:val="0"/>
          <w:smallCaps/>
          <w:spacing w:val="0"/>
          <w:w w:val="100"/>
          <w:position w:val="0"/>
          <w:sz w:val="19"/>
          <w:szCs w:val="19"/>
          <w:lang w:val="en-US" w:eastAsia="en-US" w:bidi="en-US"/>
        </w:rPr>
        <w:t>+J&lt;)+Vh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ab/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(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5.3. 1-2)</w:t>
      </w:r>
    </w:p>
    <w:p>
      <w:pPr>
        <w:pStyle w:val="Style4"/>
        <w:keepNext w:val="0"/>
        <w:keepLines w:val="0"/>
        <w:widowControl w:val="0"/>
        <w:shd w:val="clear" w:color="auto" w:fill="auto"/>
        <w:tabs>
          <w:tab w:pos="4386" w:val="left"/>
        </w:tabs>
        <w:bidi w:val="0"/>
        <w:spacing w:before="0" w:after="80" w:line="240" w:lineRule="auto"/>
        <w:ind w:left="2300" w:right="0" w:firstLine="0"/>
        <w:jc w:val="both"/>
        <w:rPr>
          <w:sz w:val="17"/>
          <w:szCs w:val="17"/>
        </w:rPr>
      </w:pPr>
      <w:r>
        <w:rPr>
          <w:rFonts w:ascii="SimSun" w:eastAsia="SimSun" w:hAnsi="SimSun" w:cs="SimSun"/>
          <w:b w:val="0"/>
          <w:bCs w:val="0"/>
          <w:i/>
          <w:iCs/>
          <w:spacing w:val="0"/>
          <w:w w:val="100"/>
          <w:position w:val="0"/>
          <w:sz w:val="14"/>
          <w:szCs w:val="14"/>
          <w:lang w:val="en-US" w:eastAsia="en-US" w:bidi="en-US"/>
        </w:rPr>
        <w:t xml:space="preserve">P= </w:t>
      </w:r>
      <w:r>
        <w:rPr>
          <w:rFonts w:ascii="SimSun" w:eastAsia="SimSun" w:hAnsi="SimSun" w:cs="SimSun"/>
          <w:b w:val="0"/>
          <w:bCs w:val="0"/>
          <w:i/>
          <w:iCs/>
          <w:spacing w:val="0"/>
          <w:w w:val="100"/>
          <w:position w:val="0"/>
          <w:sz w:val="14"/>
          <w:szCs w:val="14"/>
          <w:lang w:val="zh-TW" w:eastAsia="zh-TW" w:bidi="zh-TW"/>
        </w:rPr>
        <w:t>IV/7)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ab/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(5. 3.1-3)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 xml:space="preserve">式中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V——</w:t>
      </w:r>
      <w:r>
        <w:rPr>
          <w:spacing w:val="0"/>
          <w:w w:val="100"/>
          <w:position w:val="0"/>
          <w:sz w:val="17"/>
          <w:szCs w:val="17"/>
        </w:rPr>
        <w:t>直流电源额定输出电压</w:t>
      </w:r>
      <w:r>
        <w:rPr>
          <w:spacing w:val="0"/>
          <w:w w:val="100"/>
          <w:position w:val="0"/>
          <w:sz w:val="17"/>
          <w:szCs w:val="17"/>
        </w:rPr>
        <w:t>(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V)</w:t>
      </w:r>
      <w:r>
        <w:rPr>
          <w:spacing w:val="0"/>
          <w:w w:val="100"/>
          <w:position w:val="0"/>
          <w:sz w:val="17"/>
          <w:szCs w:val="17"/>
        </w:rPr>
        <w:t>；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686868"/>
          <w:spacing w:val="0"/>
          <w:w w:val="100"/>
          <w:position w:val="0"/>
          <w:sz w:val="16"/>
          <w:szCs w:val="16"/>
          <w:lang w:val="zh-TW" w:eastAsia="zh-TW" w:bidi="zh-TW"/>
        </w:rPr>
        <w:t>—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6"/>
          <w:szCs w:val="16"/>
          <w:lang w:val="zh-TW" w:eastAsia="zh-TW" w:bidi="zh-TW"/>
        </w:rPr>
        <w:t xml:space="preserve">6 </w:t>
      </w:r>
      <w:r>
        <w:rPr>
          <w:rFonts w:ascii="SimSun" w:eastAsia="SimSun" w:hAnsi="SimSun" w:cs="SimSun"/>
          <w:b w:val="0"/>
          <w:bCs w:val="0"/>
          <w:color w:val="686868"/>
          <w:spacing w:val="0"/>
          <w:w w:val="100"/>
          <w:position w:val="0"/>
          <w:sz w:val="20"/>
          <w:szCs w:val="20"/>
          <w:lang w:val="zh-TW" w:eastAsia="zh-TW" w:bidi="zh-TW"/>
        </w:rPr>
        <w:t>一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78" w:lineRule="exact"/>
        <w:ind w:left="0" w:right="0" w:firstLine="560"/>
        <w:jc w:val="left"/>
        <w:rPr>
          <w:sz w:val="17"/>
          <w:szCs w:val="17"/>
        </w:rPr>
      </w:pPr>
      <w:r>
        <w:rPr>
          <w:i/>
          <w:iCs/>
          <w:color w:val="000000"/>
          <w:spacing w:val="0"/>
          <w:w w:val="100"/>
          <w:position w:val="0"/>
          <w:sz w:val="14"/>
          <w:szCs w:val="14"/>
          <w:lang w:val="zh-CN" w:eastAsia="zh-CN" w:bidi="zh-CN"/>
        </w:rPr>
        <w:t>I</w:t>
      </w:r>
      <w:r>
        <w:rPr>
          <w:color w:val="000000"/>
          <w:spacing w:val="0"/>
          <w:w w:val="100"/>
          <w:position w:val="0"/>
          <w:sz w:val="17"/>
          <w:szCs w:val="17"/>
        </w:rPr>
        <w:t>——</w:t>
      </w:r>
      <w:r>
        <w:rPr>
          <w:spacing w:val="0"/>
          <w:w w:val="100"/>
          <w:position w:val="0"/>
          <w:sz w:val="17"/>
          <w:szCs w:val="17"/>
        </w:rPr>
        <w:t>阴极保护系统电流量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A）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；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78" w:lineRule="exact"/>
        <w:ind w:left="0" w:right="0" w:firstLine="560"/>
        <w:jc w:val="left"/>
        <w:rPr>
          <w:sz w:val="17"/>
          <w:szCs w:val="17"/>
        </w:rPr>
      </w:pPr>
      <w:r>
        <w:rPr>
          <w:i/>
          <w:iCs/>
          <w:color w:val="000000"/>
          <w:spacing w:val="0"/>
          <w:w w:val="100"/>
          <w:position w:val="0"/>
          <w:sz w:val="14"/>
          <w:szCs w:val="14"/>
          <w:lang w:val="en-US" w:eastAsia="en-US" w:bidi="en-US"/>
        </w:rPr>
        <w:t>R.</w:t>
      </w:r>
      <w:r>
        <w:rPr>
          <w:color w:val="000000"/>
          <w:spacing w:val="0"/>
          <w:w w:val="100"/>
          <w:position w:val="0"/>
          <w:sz w:val="17"/>
          <w:szCs w:val="17"/>
        </w:rPr>
        <w:t>阳极接</w:t>
      </w:r>
      <w:r>
        <w:rPr>
          <w:spacing w:val="0"/>
          <w:w w:val="100"/>
          <w:position w:val="0"/>
          <w:sz w:val="17"/>
          <w:szCs w:val="17"/>
        </w:rPr>
        <w:t>地电阻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＜n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）；</w:t>
      </w:r>
    </w:p>
    <w:p>
      <w:pPr>
        <w:pStyle w:val="Style4"/>
        <w:keepNext w:val="0"/>
        <w:keepLines w:val="0"/>
        <w:widowControl w:val="0"/>
        <w:shd w:val="clear" w:color="auto" w:fill="auto"/>
        <w:tabs>
          <w:tab w:leader="hyphen" w:pos="1136" w:val="left"/>
        </w:tabs>
        <w:bidi w:val="0"/>
        <w:spacing w:before="0" w:after="0" w:line="278" w:lineRule="exact"/>
        <w:ind w:left="0" w:right="0" w:firstLine="560"/>
        <w:jc w:val="left"/>
        <w:rPr>
          <w:sz w:val="17"/>
          <w:szCs w:val="17"/>
        </w:rPr>
      </w:pPr>
      <w:r>
        <w:rPr>
          <w:rFonts w:ascii="SimSun" w:eastAsia="SimSun" w:hAnsi="SimSun" w:cs="SimSun"/>
          <w:b w:val="0"/>
          <w:bCs w:val="0"/>
          <w:i/>
          <w:iCs/>
          <w:spacing w:val="0"/>
          <w:w w:val="100"/>
          <w:position w:val="0"/>
          <w:sz w:val="14"/>
          <w:szCs w:val="14"/>
          <w:lang w:val="en-US" w:eastAsia="en-US" w:bidi="en-US"/>
        </w:rPr>
        <w:t>Ri.</w:t>
      </w:r>
      <w:r>
        <w:rPr>
          <w:rFonts w:ascii="SimSun" w:eastAsia="SimSun" w:hAnsi="SimSun" w:cs="SimSun"/>
          <w:b w:val="0"/>
          <w:bCs w:val="0"/>
          <w:color w:val="484848"/>
          <w:spacing w:val="0"/>
          <w:w w:val="100"/>
          <w:position w:val="0"/>
          <w:sz w:val="17"/>
          <w:szCs w:val="17"/>
          <w:lang w:val="zh-TW" w:eastAsia="zh-TW" w:bidi="zh-TW"/>
        </w:rPr>
        <w:tab/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>导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线电阻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（fl）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CN" w:eastAsia="zh-CN" w:bidi="zh-CN"/>
        </w:rPr>
        <w:t>: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78" w:lineRule="exact"/>
        <w:ind w:left="0" w:right="0" w:firstLine="560"/>
        <w:jc w:val="left"/>
        <w:rPr>
          <w:sz w:val="17"/>
          <w:szCs w:val="17"/>
        </w:rPr>
      </w:pPr>
      <w:r>
        <w:rPr>
          <w:i/>
          <w:iCs/>
          <w:spacing w:val="0"/>
          <w:w w:val="100"/>
          <w:position w:val="0"/>
          <w:sz w:val="14"/>
          <w:szCs w:val="14"/>
          <w:lang w:val="en-US" w:eastAsia="en-US" w:bidi="en-US"/>
        </w:rPr>
        <w:t>Rc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 xml:space="preserve"> </w:t>
      </w:r>
      <w:r>
        <w:rPr>
          <w:color w:val="686868"/>
          <w:spacing w:val="0"/>
          <w:w w:val="100"/>
          <w:position w:val="0"/>
          <w:sz w:val="17"/>
          <w:szCs w:val="17"/>
        </w:rPr>
        <w:t xml:space="preserve">— </w:t>
      </w:r>
      <w:r>
        <w:rPr>
          <w:spacing w:val="0"/>
          <w:w w:val="100"/>
          <w:position w:val="0"/>
          <w:sz w:val="17"/>
          <w:szCs w:val="17"/>
        </w:rPr>
        <w:t>罐底/大地过渡电阻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60" w:line="278" w:lineRule="exact"/>
        <w:ind w:left="1200" w:right="0" w:hanging="62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mallCaps/>
          <w:spacing w:val="0"/>
          <w:w w:val="100"/>
          <w:position w:val="0"/>
          <w:sz w:val="19"/>
          <w:szCs w:val="19"/>
          <w:lang w:val="en-US" w:eastAsia="en-US" w:bidi="en-US"/>
        </w:rPr>
        <w:t>Vr</w:t>
      </w:r>
      <w:r>
        <w:rPr>
          <w:color w:val="686868"/>
          <w:spacing w:val="0"/>
          <w:w w:val="100"/>
          <w:position w:val="0"/>
          <w:sz w:val="17"/>
          <w:szCs w:val="17"/>
        </w:rPr>
        <w:t>——</w:t>
      </w:r>
      <w:r>
        <w:rPr>
          <w:spacing w:val="0"/>
          <w:w w:val="100"/>
          <w:position w:val="0"/>
          <w:sz w:val="17"/>
          <w:szCs w:val="17"/>
        </w:rPr>
        <w:t>阳极</w:t>
      </w:r>
      <w:r>
        <w:rPr>
          <w:color w:val="000000"/>
          <w:spacing w:val="0"/>
          <w:w w:val="100"/>
          <w:position w:val="0"/>
          <w:sz w:val="17"/>
          <w:szCs w:val="17"/>
        </w:rPr>
        <w:t>地床反</w:t>
      </w:r>
      <w:r>
        <w:rPr>
          <w:spacing w:val="0"/>
          <w:w w:val="100"/>
          <w:position w:val="0"/>
          <w:sz w:val="17"/>
          <w:szCs w:val="17"/>
        </w:rPr>
        <w:t>电动势</w:t>
      </w:r>
      <w:r>
        <w:rPr>
          <w:spacing w:val="0"/>
          <w:w w:val="100"/>
          <w:position w:val="0"/>
          <w:sz w:val="17"/>
          <w:szCs w:val="17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V）,</w:t>
      </w:r>
      <w:r>
        <w:rPr>
          <w:spacing w:val="0"/>
          <w:w w:val="100"/>
          <w:position w:val="0"/>
          <w:sz w:val="17"/>
          <w:szCs w:val="17"/>
        </w:rPr>
        <w:t xml:space="preserve">釆用焦炭填料时可 </w:t>
      </w:r>
      <w:r>
        <w:rPr>
          <w:color w:val="000000"/>
          <w:spacing w:val="0"/>
          <w:w w:val="100"/>
          <w:position w:val="0"/>
          <w:sz w:val="17"/>
          <w:szCs w:val="17"/>
        </w:rPr>
        <w:t>取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2V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；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343" w:lineRule="auto"/>
        <w:ind w:left="0" w:right="0" w:firstLine="56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P—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—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电源功率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（W）,</w:t>
      </w:r>
    </w:p>
    <w:p>
      <w:pPr>
        <w:pStyle w:val="Style28"/>
        <w:keepNext w:val="0"/>
        <w:framePr w:dropCap="drop" w:hAnchor="text" w:lines="4" w:vAnchor="text" w:hSpace="370" w:vSpace="370"/>
        <w:widowControl w:val="0"/>
        <w:shd w:val="clear" w:color="auto" w:fill="auto"/>
        <w:spacing w:before="0" w:line="10" w:lineRule="exact"/>
        <w:ind w:left="0" w:firstLine="0"/>
        <w:rPr>
          <w:sz w:val="17"/>
          <w:szCs w:val="17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8"/>
          <w:szCs w:val="8"/>
          <w:lang w:val="en-US" w:eastAsia="en-US" w:bidi="en-US"/>
        </w:rPr>
        <w:t>I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60" w:line="278" w:lineRule="exact"/>
        <w:ind w:left="0" w:right="0" w:firstLine="0"/>
        <w:jc w:val="left"/>
        <w:rPr>
          <w:sz w:val="17"/>
          <w:szCs w:val="17"/>
        </w:rPr>
      </w:pPr>
      <w:r>
        <w:rPr>
          <w:i/>
          <w:iCs/>
          <w:spacing w:val="0"/>
          <w:w w:val="100"/>
          <w:position w:val="0"/>
          <w:sz w:val="14"/>
          <w:szCs w:val="14"/>
          <w:lang w:val="en-US" w:eastAsia="en-US" w:bidi="en-US"/>
        </w:rPr>
        <w:t>p</w:t>
      </w:r>
      <w:r>
        <w:rPr>
          <w:spacing w:val="0"/>
          <w:w w:val="100"/>
          <w:position w:val="0"/>
          <w:sz w:val="17"/>
          <w:szCs w:val="17"/>
        </w:rPr>
        <w:t>——电源整流器效率，取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0.7.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40" w:line="278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3</w:t>
      </w:r>
      <w:r>
        <w:rPr>
          <w:spacing w:val="0"/>
          <w:w w:val="100"/>
          <w:position w:val="0"/>
          <w:sz w:val="17"/>
          <w:szCs w:val="17"/>
        </w:rPr>
        <w:t>常规辅助阳极重量可按公式</w:t>
      </w:r>
      <w:r>
        <w:rPr>
          <w:spacing w:val="0"/>
          <w:w w:val="100"/>
          <w:position w:val="0"/>
          <w:sz w:val="17"/>
          <w:szCs w:val="17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 xml:space="preserve">5,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3.1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- 4）</w:t>
      </w:r>
      <w:r>
        <w:rPr>
          <w:spacing w:val="0"/>
          <w:w w:val="100"/>
          <w:position w:val="0"/>
          <w:sz w:val="17"/>
          <w:szCs w:val="17"/>
        </w:rPr>
        <w:t>计</w:t>
      </w:r>
      <w:r>
        <w:rPr>
          <w:color w:val="000000"/>
          <w:spacing w:val="0"/>
          <w:w w:val="100"/>
          <w:position w:val="0"/>
          <w:sz w:val="17"/>
          <w:szCs w:val="17"/>
        </w:rPr>
        <w:t>算：</w:t>
      </w:r>
    </w:p>
    <w:p>
      <w:pPr>
        <w:pStyle w:val="Style4"/>
        <w:keepNext w:val="0"/>
        <w:keepLines w:val="0"/>
        <w:widowControl w:val="0"/>
        <w:shd w:val="clear" w:color="auto" w:fill="auto"/>
        <w:tabs>
          <w:tab w:pos="2170" w:val="left"/>
        </w:tabs>
        <w:bidi w:val="0"/>
        <w:spacing w:before="0" w:after="140" w:line="283" w:lineRule="exact"/>
        <w:ind w:left="0" w:right="0" w:firstLine="0"/>
        <w:jc w:val="right"/>
        <w:rPr>
          <w:sz w:val="17"/>
          <w:szCs w:val="17"/>
        </w:rPr>
      </w:pPr>
      <w:r>
        <w:rPr>
          <w:rFonts w:ascii="SimSun" w:eastAsia="SimSun" w:hAnsi="SimSun" w:cs="SimSun"/>
          <w:b w:val="0"/>
          <w:bCs w:val="0"/>
          <w:i/>
          <w:iCs/>
          <w:spacing w:val="0"/>
          <w:w w:val="100"/>
          <w:position w:val="0"/>
          <w:sz w:val="14"/>
          <w:szCs w:val="14"/>
          <w:lang w:val="en-US" w:eastAsia="en-US" w:bidi="en-US"/>
        </w:rPr>
        <w:t>G- Tglj/K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（5.3.1-4）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0" w:firstLine="0"/>
        <w:jc w:val="left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式中</w:t>
      </w:r>
      <w:r>
        <w:rPr>
          <w:i/>
          <w:iCs/>
          <w:spacing w:val="0"/>
          <w:w w:val="100"/>
          <w:position w:val="0"/>
          <w:sz w:val="14"/>
          <w:szCs w:val="14"/>
          <w:lang w:val="en-US" w:eastAsia="en-US" w:bidi="en-US"/>
        </w:rPr>
        <w:t>G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 xml:space="preserve"> </w:t>
      </w:r>
      <w:r>
        <w:rPr>
          <w:color w:val="000000"/>
          <w:spacing w:val="0"/>
          <w:w w:val="100"/>
          <w:position w:val="0"/>
          <w:sz w:val="17"/>
          <w:szCs w:val="17"/>
        </w:rPr>
        <w:t>—</w:t>
      </w:r>
      <w:r>
        <w:rPr>
          <w:spacing w:val="0"/>
          <w:w w:val="100"/>
          <w:position w:val="0"/>
          <w:sz w:val="17"/>
          <w:szCs w:val="17"/>
        </w:rPr>
        <w:t>阳极总重量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kg）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；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0" w:firstLine="560"/>
        <w:jc w:val="left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丁一一阳极设计寿命（年）；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0" w:firstLine="560"/>
        <w:jc w:val="left"/>
        <w:rPr>
          <w:sz w:val="17"/>
          <w:szCs w:val="17"/>
        </w:rPr>
      </w:pPr>
      <w:r>
        <w:rPr>
          <w:rFonts w:ascii="SimSun" w:eastAsia="SimSun" w:hAnsi="SimSun" w:cs="SimSun"/>
          <w:b w:val="0"/>
          <w:bCs w:val="0"/>
          <w:i/>
          <w:iCs/>
          <w:spacing w:val="0"/>
          <w:w w:val="100"/>
          <w:position w:val="0"/>
          <w:sz w:val="14"/>
          <w:szCs w:val="14"/>
          <w:lang w:val="en-US" w:eastAsia="en-US" w:bidi="en-US"/>
        </w:rPr>
        <w:t>g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一一阳极消耗率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Lkg/ （A 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•年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）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］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；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0" w:firstLine="56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I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vertAlign w:val="subscript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—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阳极工作电流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（A）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；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0" w:firstLine="560"/>
        <w:jc w:val="left"/>
        <w:rPr>
          <w:sz w:val="17"/>
          <w:szCs w:val="17"/>
        </w:rPr>
      </w:pPr>
      <w:r>
        <w:rPr>
          <w:i/>
          <w:iCs/>
          <w:color w:val="000000"/>
          <w:spacing w:val="0"/>
          <w:w w:val="100"/>
          <w:position w:val="0"/>
          <w:sz w:val="14"/>
          <w:szCs w:val="14"/>
          <w:lang w:val="en-US" w:eastAsia="en-US" w:bidi="en-US"/>
        </w:rPr>
        <w:t>K</w:t>
      </w:r>
      <w:r>
        <w:rPr>
          <w:color w:val="000000"/>
          <w:spacing w:val="0"/>
          <w:w w:val="100"/>
          <w:position w:val="0"/>
          <w:sz w:val="17"/>
          <w:szCs w:val="17"/>
        </w:rPr>
        <w:t>——</w:t>
      </w:r>
      <w:r>
        <w:rPr>
          <w:spacing w:val="0"/>
          <w:w w:val="100"/>
          <w:position w:val="0"/>
          <w:sz w:val="17"/>
          <w:szCs w:val="17"/>
        </w:rPr>
        <w:t>阳极利用系数，取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（）.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7~C）.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85</w:t>
      </w:r>
      <w:r>
        <w:rPr>
          <w:spacing w:val="0"/>
          <w:w w:val="100"/>
          <w:position w:val="0"/>
          <w:sz w:val="17"/>
          <w:szCs w:val="17"/>
        </w:rPr>
        <w:t>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60" w:line="283" w:lineRule="exact"/>
        <w:ind w:left="0" w:right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4</w:t>
      </w:r>
      <w:r>
        <w:rPr>
          <w:spacing w:val="0"/>
          <w:w w:val="100"/>
          <w:position w:val="0"/>
          <w:sz w:val="17"/>
          <w:szCs w:val="17"/>
        </w:rPr>
        <w:t>网状阳极长度计算可按公式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5.3. 1-5）</w:t>
      </w:r>
      <w:r>
        <w:rPr>
          <w:spacing w:val="0"/>
          <w:w w:val="100"/>
          <w:position w:val="0"/>
          <w:sz w:val="17"/>
          <w:szCs w:val="17"/>
        </w:rPr>
        <w:t xml:space="preserve">计算并按表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5.3.1-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1</w:t>
      </w:r>
      <w:r>
        <w:rPr>
          <w:spacing w:val="0"/>
          <w:w w:val="100"/>
          <w:position w:val="0"/>
          <w:sz w:val="17"/>
          <w:szCs w:val="17"/>
        </w:rPr>
        <w:t>核算，两者应取数值茨大：</w:t>
      </w:r>
    </w:p>
    <w:p>
      <w:pPr>
        <w:pStyle w:val="Style4"/>
        <w:keepNext w:val="0"/>
        <w:keepLines w:val="0"/>
        <w:widowControl w:val="0"/>
        <w:shd w:val="clear" w:color="auto" w:fill="auto"/>
        <w:tabs>
          <w:tab w:pos="2170" w:val="left"/>
        </w:tabs>
        <w:bidi w:val="0"/>
        <w:spacing w:before="0" w:after="0" w:line="295" w:lineRule="auto"/>
        <w:ind w:left="0" w:right="0" w:firstLine="0"/>
        <w:jc w:val="righ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i/>
          <w:iCs/>
          <w:spacing w:val="0"/>
          <w:w w:val="100"/>
          <w:position w:val="0"/>
          <w:sz w:val="20"/>
          <w:szCs w:val="20"/>
          <w:lang w:val="en-US" w:eastAsia="en-US" w:bidi="en-US"/>
        </w:rPr>
        <w:t>L=I/i</w:t>
      </w:r>
      <w:r>
        <w:rPr>
          <w:rFonts w:ascii="Times New Roman" w:eastAsia="Times New Roman" w:hAnsi="Times New Roman" w:cs="Times New Roman"/>
          <w:b w:val="0"/>
          <w:bCs w:val="0"/>
          <w:i/>
          <w:iCs/>
          <w:spacing w:val="0"/>
          <w:w w:val="100"/>
          <w:position w:val="0"/>
          <w:sz w:val="20"/>
          <w:szCs w:val="20"/>
          <w:vertAlign w:val="subscript"/>
          <w:lang w:val="en-US" w:eastAsia="en-US" w:bidi="en-US"/>
        </w:rPr>
        <w:t>x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ab/>
        <w:t>（5.3.1-5）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0" w:firstLine="0"/>
        <w:jc w:val="left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式中</w:t>
      </w:r>
      <w:r>
        <w:rPr>
          <w:i/>
          <w:iCs/>
          <w:spacing w:val="0"/>
          <w:w w:val="100"/>
          <w:position w:val="0"/>
          <w:sz w:val="14"/>
          <w:szCs w:val="14"/>
          <w:lang w:val="en-US" w:eastAsia="en-US" w:bidi="en-US"/>
        </w:rPr>
        <w:t>L</w:t>
      </w:r>
      <w:r>
        <w:rPr>
          <w:spacing w:val="0"/>
          <w:w w:val="100"/>
          <w:position w:val="0"/>
          <w:sz w:val="17"/>
          <w:szCs w:val="17"/>
        </w:rPr>
        <w:t>——</w:t>
      </w:r>
      <w:r>
        <w:rPr>
          <w:color w:val="000000"/>
          <w:spacing w:val="0"/>
          <w:w w:val="100"/>
          <w:position w:val="0"/>
          <w:sz w:val="17"/>
          <w:szCs w:val="17"/>
        </w:rPr>
        <w:t>阳</w:t>
      </w:r>
      <w:r>
        <w:rPr>
          <w:spacing w:val="0"/>
          <w:w w:val="100"/>
          <w:position w:val="0"/>
          <w:sz w:val="17"/>
          <w:szCs w:val="17"/>
        </w:rPr>
        <w:t>极长度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m）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；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0" w:firstLine="560"/>
        <w:jc w:val="left"/>
        <w:rPr>
          <w:sz w:val="17"/>
          <w:szCs w:val="17"/>
        </w:rPr>
      </w:pPr>
      <w:r>
        <w:rPr>
          <w:i/>
          <w:iCs/>
          <w:spacing w:val="0"/>
          <w:w w:val="100"/>
          <w:position w:val="0"/>
          <w:sz w:val="14"/>
          <w:szCs w:val="14"/>
        </w:rPr>
        <w:t>I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—</w:t>
      </w:r>
      <w:r>
        <w:rPr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—</w:t>
      </w:r>
      <w:r>
        <w:rPr>
          <w:spacing w:val="0"/>
          <w:w w:val="100"/>
          <w:position w:val="0"/>
          <w:sz w:val="17"/>
          <w:szCs w:val="17"/>
        </w:rPr>
        <w:t>系统所需保护电流总量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A）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；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40" w:line="283" w:lineRule="exact"/>
        <w:ind w:left="0" w:right="0" w:firstLine="560"/>
        <w:jc w:val="left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场——单位长度阳极可产生的电流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A/m）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。</w:t>
      </w:r>
    </w:p>
    <w:p>
      <w:pPr>
        <w:pStyle w:val="Style10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989" w:right="0" w:firstLine="0"/>
        <w:jc w:val="left"/>
        <w:rPr>
          <w:sz w:val="16"/>
          <w:szCs w:val="16"/>
        </w:rPr>
      </w:pPr>
      <w:r>
        <w:rPr>
          <w:color w:val="000000"/>
          <w:spacing w:val="0"/>
          <w:w w:val="100"/>
          <w:position w:val="0"/>
          <w:sz w:val="15"/>
          <w:szCs w:val="15"/>
        </w:rPr>
        <w:t>表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6"/>
          <w:szCs w:val="16"/>
          <w:lang w:val="en-US" w:eastAsia="en-US" w:bidi="en-US"/>
        </w:rPr>
        <w:t>5.3-1-1</w:t>
      </w:r>
      <w:r>
        <w:rPr>
          <w:color w:val="000000"/>
          <w:spacing w:val="0"/>
          <w:w w:val="100"/>
          <w:position w:val="0"/>
          <w:sz w:val="15"/>
          <w:szCs w:val="15"/>
        </w:rPr>
        <w:t>网状阳根带、导电片冋距表</w:t>
      </w:r>
      <w:r>
        <w:rPr>
          <w:b/>
          <w:bCs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6"/>
          <w:szCs w:val="16"/>
          <w:lang w:val="en-US" w:eastAsia="en-US" w:bidi="en-US"/>
        </w:rPr>
        <w:t>m）</w:t>
      </w:r>
    </w:p>
    <w:tbl>
      <w:tblPr>
        <w:tblOverlap w:val="never"/>
        <w:jc w:val="center"/>
        <w:tblLayout w:type="fixed"/>
      </w:tblPr>
      <w:tblGrid>
        <w:gridCol w:w="1757"/>
        <w:gridCol w:w="1742"/>
        <w:gridCol w:w="1891"/>
      </w:tblGrid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傭纖直径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阳极帯冋朗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导电片冋距</w:t>
            </w:r>
          </w:p>
        </w:tc>
      </w:tr>
      <w:tr>
        <w:trPr>
          <w:trHeight w:val="23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80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以上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pacing w:val="0"/>
                <w:w w:val="100"/>
                <w:position w:val="0"/>
                <w:sz w:val="12"/>
                <w:szCs w:val="12"/>
                <w:lang w:val="en-US" w:eastAsia="en-US" w:bidi="en-US"/>
              </w:rPr>
              <w:t>2.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0"/>
                <w:w w:val="100"/>
                <w:position w:val="0"/>
                <w:sz w:val="12"/>
                <w:szCs w:val="12"/>
                <w:lang w:val="zh-TW" w:eastAsia="zh-TW" w:bidi="zh-TW"/>
              </w:rPr>
              <w:t>()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8. U</w:t>
            </w:r>
          </w:p>
        </w:tc>
      </w:tr>
      <w:tr>
        <w:trPr>
          <w:trHeight w:val="22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].6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4848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6 </w:t>
            </w:r>
            <w:r>
              <w:rPr>
                <w:color w:val="484848"/>
                <w:spacing w:val="0"/>
                <w:w w:val="100"/>
                <w:position w:val="0"/>
                <w:sz w:val="15"/>
                <w:szCs w:val="15"/>
                <w:lang w:val="zh-TW" w:eastAsia="zh-TW" w:bidi="zh-TW"/>
              </w:rPr>
              <w:t xml:space="preserve">一 </w:t>
            </w:r>
            <w:r>
              <w:rPr>
                <w:rFonts w:ascii="Times New Roman" w:eastAsia="Times New Roman" w:hAnsi="Times New Roman" w:cs="Times New Roman"/>
                <w:b/>
                <w:bCs/>
                <w:color w:val="484848"/>
                <w:spacing w:val="0"/>
                <w:w w:val="100"/>
                <w:position w:val="0"/>
                <w:sz w:val="16"/>
                <w:szCs w:val="16"/>
                <w:lang w:val="en-US" w:eastAsia="en-US" w:bidi="en-US"/>
              </w:rPr>
              <w:t>n</w:t>
            </w:r>
          </w:p>
        </w:tc>
      </w:tr>
      <w:tr>
        <w:trPr>
          <w:trHeight w:val="23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41)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1 4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lang w:val="en-US" w:eastAsia="en-US" w:bidi="en-US"/>
              </w:rPr>
              <w:t>5. H</w:t>
            </w:r>
          </w:p>
        </w:tc>
      </w:tr>
      <w:tr>
        <w:trPr>
          <w:trHeight w:val="23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3U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4,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0"/>
                <w:w w:val="100"/>
                <w:position w:val="0"/>
                <w:sz w:val="16"/>
                <w:szCs w:val="16"/>
                <w:lang w:val="en-US" w:eastAsia="en-US" w:bidi="en-US"/>
              </w:rPr>
              <w:t>n</w:t>
            </w:r>
          </w:p>
        </w:tc>
      </w:tr>
      <w:tr>
        <w:trPr>
          <w:trHeight w:val="23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2(1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0"/>
                <w:w w:val="100"/>
                <w:position w:val="0"/>
                <w:sz w:val="16"/>
                <w:szCs w:val="16"/>
                <w:lang w:val="en-US" w:eastAsia="en-US" w:bidi="en-US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484848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 xml:space="preserve">4,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0"/>
                <w:w w:val="100"/>
                <w:position w:val="0"/>
                <w:sz w:val="16"/>
                <w:szCs w:val="16"/>
                <w:lang w:val="en-US" w:eastAsia="en-US" w:bidi="en-US"/>
              </w:rPr>
              <w:t>u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>1. U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0"/>
                <w:w w:val="100"/>
                <w:position w:val="0"/>
                <w:sz w:val="16"/>
                <w:szCs w:val="16"/>
                <w:lang w:val="en-US" w:eastAsia="en-US" w:bidi="en-US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(1</w:t>
            </w:r>
          </w:p>
        </w:tc>
      </w:tr>
    </w:tbl>
    <w:p>
      <w:pPr>
        <w:pStyle w:val="Style10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613" w:right="0" w:firstLine="0"/>
        <w:jc w:val="left"/>
        <w:rPr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sz w:val="16"/>
          <w:szCs w:val="16"/>
          <w:lang w:val="en-US" w:eastAsia="en-US" w:bidi="en-US"/>
        </w:rPr>
        <w:t>—</w:t>
      </w:r>
      <w:r>
        <w:rPr>
          <w:rFonts w:ascii="Times New Roman" w:eastAsia="Times New Roman" w:hAnsi="Times New Roman" w:cs="Times New Roman"/>
          <w:color w:val="212121"/>
          <w:spacing w:val="0"/>
          <w:w w:val="100"/>
          <w:position w:val="0"/>
          <w:sz w:val="16"/>
          <w:szCs w:val="16"/>
        </w:rPr>
        <w:t xml:space="preserve">7 </w:t>
      </w:r>
      <w:r>
        <w:rPr>
          <w:rFonts w:ascii="Times New Roman" w:eastAsia="Times New Roman" w:hAnsi="Times New Roman" w:cs="Times New Roman"/>
          <w:color w:val="686868"/>
          <w:spacing w:val="0"/>
          <w:w w:val="100"/>
          <w:position w:val="0"/>
          <w:sz w:val="16"/>
          <w:szCs w:val="16"/>
          <w:lang w:val="en-US" w:eastAsia="en-US" w:bidi="en-US"/>
        </w:rPr>
        <w:t>—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5</w:t>
      </w:r>
      <w:r>
        <w:rPr>
          <w:color w:val="000000"/>
          <w:spacing w:val="0"/>
          <w:w w:val="100"/>
          <w:position w:val="0"/>
          <w:sz w:val="17"/>
          <w:szCs w:val="17"/>
        </w:rPr>
        <w:t>辅助阳极接地电，阻计算包括: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98" w:lineRule="exact"/>
        <w:ind w:left="0" w:right="0" w:firstLine="560"/>
        <w:jc w:val="both"/>
        <w:rPr>
          <w:sz w:val="17"/>
          <w:szCs w:val="17"/>
        </w:rPr>
      </w:pPr>
      <w:bookmarkStart w:id="50" w:name="bookmark50"/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1</w:t>
      </w:r>
      <w:bookmarkEnd w:id="50"/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）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単支浅埋立式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>辅助阳极接地电阻可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按公式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（5.3.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 xml:space="preserve">1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-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560" w:line="298" w:lineRule="exact"/>
        <w:ind w:left="0" w:right="0" w:firstLine="96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6）</w:t>
      </w:r>
      <w:r>
        <w:rPr>
          <w:spacing w:val="0"/>
          <w:w w:val="100"/>
          <w:position w:val="0"/>
          <w:sz w:val="17"/>
          <w:szCs w:val="17"/>
        </w:rPr>
        <w:t>计算，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80" w:line="298" w:lineRule="exact"/>
        <w:ind w:left="0" w:right="0" w:firstLine="444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（5. 3. 1-6） </w:t>
      </w:r>
      <w:r>
        <w:rPr>
          <w:spacing w:val="0"/>
          <w:w w:val="100"/>
          <w:position w:val="0"/>
          <w:sz w:val="17"/>
          <w:szCs w:val="17"/>
        </w:rPr>
        <w:t xml:space="preserve">式中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R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“</w:t>
      </w:r>
      <w:r>
        <w:rPr>
          <w:rFonts w:ascii="Times New Roman" w:eastAsia="Times New Roman" w:hAnsi="Times New Roman" w:cs="Times New Roman"/>
          <w:color w:val="868686"/>
          <w:spacing w:val="0"/>
          <w:w w:val="100"/>
          <w:position w:val="0"/>
          <w:sz w:val="17"/>
          <w:szCs w:val="17"/>
        </w:rPr>
        <w:t>——</w:t>
      </w:r>
      <w:r>
        <w:rPr>
          <w:spacing w:val="0"/>
          <w:w w:val="100"/>
          <w:position w:val="0"/>
          <w:sz w:val="17"/>
          <w:szCs w:val="17"/>
        </w:rPr>
        <w:t>单支立式辅助</w:t>
      </w:r>
      <w:r>
        <w:rPr>
          <w:color w:val="000000"/>
          <w:spacing w:val="0"/>
          <w:w w:val="100"/>
          <w:position w:val="0"/>
          <w:sz w:val="17"/>
          <w:szCs w:val="17"/>
        </w:rPr>
        <w:t>阳极接</w:t>
      </w:r>
      <w:r>
        <w:rPr>
          <w:spacing w:val="0"/>
          <w:w w:val="100"/>
          <w:position w:val="0"/>
          <w:sz w:val="17"/>
          <w:szCs w:val="17"/>
        </w:rPr>
        <w:t>地电阻（。）；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560"/>
        <w:jc w:val="both"/>
        <w:rPr>
          <w:sz w:val="17"/>
          <w:szCs w:val="17"/>
        </w:rPr>
      </w:pPr>
      <w:r>
        <w:rPr>
          <w:i/>
          <w:iCs/>
          <w:spacing w:val="0"/>
          <w:w w:val="100"/>
          <w:position w:val="0"/>
          <w:sz w:val="14"/>
          <w:szCs w:val="14"/>
          <w:lang w:val="en-US" w:eastAsia="en-US" w:bidi="en-US"/>
        </w:rPr>
        <w:t>p</w:t>
      </w:r>
      <w:r>
        <w:rPr>
          <w:spacing w:val="0"/>
          <w:w w:val="100"/>
          <w:position w:val="0"/>
          <w:sz w:val="17"/>
          <w:szCs w:val="17"/>
        </w:rPr>
        <w:t>——土壤电阻率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（fl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 xml:space="preserve">-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m）;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56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L.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—</w:t>
      </w:r>
      <w:r>
        <w:rPr>
          <w:color w:val="000000"/>
          <w:spacing w:val="0"/>
          <w:w w:val="100"/>
          <w:position w:val="0"/>
          <w:sz w:val="17"/>
          <w:szCs w:val="17"/>
        </w:rPr>
        <w:t>辅助阳极长度</w:t>
      </w:r>
      <w:r>
        <w:rPr>
          <w:spacing w:val="0"/>
          <w:w w:val="100"/>
          <w:position w:val="0"/>
          <w:sz w:val="17"/>
          <w:szCs w:val="17"/>
        </w:rPr>
        <w:t>〈含填料）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m）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；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56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D.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—</w:t>
      </w:r>
      <w:r>
        <w:rPr>
          <w:color w:val="000000"/>
          <w:spacing w:val="0"/>
          <w:w w:val="100"/>
          <w:position w:val="0"/>
          <w:sz w:val="17"/>
          <w:szCs w:val="17"/>
        </w:rPr>
        <w:t>辅助阳</w:t>
      </w:r>
      <w:r>
        <w:rPr>
          <w:spacing w:val="0"/>
          <w:w w:val="100"/>
          <w:position w:val="0"/>
          <w:sz w:val="17"/>
          <w:szCs w:val="17"/>
        </w:rPr>
        <w:t>极直径（含填料）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m）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；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56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i</w:t>
      </w:r>
      <w:r>
        <w:rPr>
          <w:rFonts w:ascii="Times New Roman" w:eastAsia="Times New Roman" w:hAnsi="Times New Roman" w:cs="Times New Roman"/>
          <w:color w:val="484848"/>
          <w:spacing w:val="0"/>
          <w:w w:val="100"/>
          <w:position w:val="0"/>
          <w:sz w:val="17"/>
          <w:szCs w:val="17"/>
        </w:rPr>
        <w:t>—</w:t>
      </w:r>
      <w:r>
        <w:rPr>
          <w:color w:val="484848"/>
          <w:spacing w:val="0"/>
          <w:w w:val="100"/>
          <w:position w:val="0"/>
          <w:sz w:val="17"/>
          <w:szCs w:val="17"/>
        </w:rPr>
        <w:t>-</w:t>
      </w:r>
      <w:r>
        <w:rPr>
          <w:spacing w:val="0"/>
          <w:w w:val="100"/>
          <w:position w:val="0"/>
          <w:sz w:val="17"/>
          <w:szCs w:val="17"/>
        </w:rPr>
        <w:t>辅助阳</w:t>
      </w:r>
      <w:r>
        <w:rPr>
          <w:color w:val="000000"/>
          <w:spacing w:val="0"/>
          <w:w w:val="100"/>
          <w:position w:val="0"/>
          <w:sz w:val="17"/>
          <w:szCs w:val="17"/>
        </w:rPr>
        <w:t>极埋深</w:t>
      </w:r>
      <w:r>
        <w:rPr>
          <w:spacing w:val="0"/>
          <w:w w:val="100"/>
          <w:position w:val="0"/>
          <w:sz w:val="17"/>
          <w:szCs w:val="17"/>
        </w:rPr>
        <w:t>（填料顶</w:t>
      </w:r>
      <w:r>
        <w:rPr>
          <w:color w:val="000000"/>
          <w:spacing w:val="0"/>
          <w:w w:val="100"/>
          <w:position w:val="0"/>
          <w:sz w:val="17"/>
          <w:szCs w:val="17"/>
        </w:rPr>
        <w:t>部距地</w:t>
      </w:r>
      <w:r>
        <w:rPr>
          <w:spacing w:val="0"/>
          <w:w w:val="100"/>
          <w:position w:val="0"/>
          <w:sz w:val="17"/>
          <w:szCs w:val="17"/>
        </w:rPr>
        <w:t>表面）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（m）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vertAlign w:val="subscript"/>
          <w:lang w:val="en-US" w:eastAsia="en-US" w:bidi="en-US"/>
        </w:rPr>
        <w:t>o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560"/>
        <w:jc w:val="both"/>
        <w:rPr>
          <w:sz w:val="17"/>
          <w:szCs w:val="17"/>
        </w:rPr>
      </w:pPr>
      <w:bookmarkStart w:id="51" w:name="bookmark51"/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2</w:t>
      </w:r>
      <w:bookmarkEnd w:id="51"/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）</w:t>
      </w:r>
      <w:r>
        <w:rPr>
          <w:spacing w:val="0"/>
          <w:w w:val="100"/>
          <w:position w:val="0"/>
          <w:sz w:val="17"/>
          <w:szCs w:val="17"/>
        </w:rPr>
        <w:t>单支浅</w:t>
      </w:r>
      <w:r>
        <w:rPr>
          <w:color w:val="000000"/>
          <w:spacing w:val="0"/>
          <w:w w:val="100"/>
          <w:position w:val="0"/>
          <w:sz w:val="17"/>
          <w:szCs w:val="17"/>
        </w:rPr>
        <w:t>埋水平婦助阳极接地电阻可</w:t>
      </w:r>
      <w:r>
        <w:rPr>
          <w:spacing w:val="0"/>
          <w:w w:val="100"/>
          <w:position w:val="0"/>
          <w:sz w:val="17"/>
          <w:szCs w:val="17"/>
        </w:rPr>
        <w:t>按公式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5.3.1-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96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7）</w:t>
      </w:r>
      <w:r>
        <w:rPr>
          <w:spacing w:val="0"/>
          <w:w w:val="100"/>
          <w:position w:val="0"/>
          <w:sz w:val="17"/>
          <w:szCs w:val="17"/>
        </w:rPr>
        <w:t>计算：</w:t>
      </w:r>
    </w:p>
    <w:p>
      <w:pPr>
        <w:pStyle w:val="Style4"/>
        <w:keepNext w:val="0"/>
        <w:framePr w:dropCap="drop" w:hAnchor="text" w:lines="2" w:vAnchor="text" w:hSpace="5" w:vSpace="5"/>
        <w:widowControl w:val="0"/>
        <w:shd w:val="clear" w:color="auto" w:fill="auto"/>
        <w:tabs>
          <w:tab w:pos="1118" w:val="left"/>
        </w:tabs>
        <w:spacing w:before="0" w:line="10" w:lineRule="exact"/>
        <w:ind w:left="0" w:firstLine="0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8"/>
          <w:szCs w:val="8"/>
          <w:lang w:val="zh-TW" w:eastAsia="zh-TW" w:bidi="zh-TW"/>
        </w:rPr>
        <w:t>■</w:t>
      </w:r>
    </w:p>
    <w:p>
      <w:pPr>
        <w:pStyle w:val="Style4"/>
        <w:keepNext w:val="0"/>
        <w:keepLines w:val="0"/>
        <w:widowControl w:val="0"/>
        <w:shd w:val="clear" w:color="auto" w:fill="auto"/>
        <w:tabs>
          <w:tab w:pos="1118" w:val="left"/>
        </w:tabs>
        <w:bidi w:val="0"/>
        <w:spacing w:before="0" w:after="280" w:line="283" w:lineRule="exact"/>
        <w:ind w:left="0" w:right="0" w:firstLine="0"/>
        <w:jc w:val="left"/>
        <w:rPr>
          <w:sz w:val="17"/>
          <w:szCs w:val="17"/>
        </w:rPr>
      </w:pP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ab/>
        <w:t>乩=说比（芸）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3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《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L.）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（以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（53.1-7）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0" w:firstLine="0"/>
        <w:jc w:val="left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式中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R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vertAlign w:val="subscript"/>
          <w:lang w:val="en-US" w:eastAsia="en-US" w:bidi="en-US"/>
        </w:rPr>
        <w:t>h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—</w:t>
      </w:r>
      <w:r>
        <w:rPr>
          <w:color w:val="000000"/>
          <w:spacing w:val="0"/>
          <w:w w:val="100"/>
          <w:position w:val="0"/>
          <w:sz w:val="17"/>
          <w:szCs w:val="17"/>
        </w:rPr>
        <w:t>単</w:t>
      </w:r>
      <w:r>
        <w:rPr>
          <w:spacing w:val="0"/>
          <w:w w:val="100"/>
          <w:position w:val="0"/>
          <w:sz w:val="17"/>
          <w:szCs w:val="17"/>
        </w:rPr>
        <w:t>支水平式辅助阳极接</w:t>
      </w:r>
      <w:r>
        <w:rPr>
          <w:color w:val="000000"/>
          <w:spacing w:val="0"/>
          <w:w w:val="100"/>
          <w:position w:val="0"/>
          <w:sz w:val="17"/>
          <w:szCs w:val="17"/>
        </w:rPr>
        <w:t>地电阻</w:t>
      </w:r>
      <w:r>
        <w:rPr>
          <w:spacing w:val="0"/>
          <w:w w:val="100"/>
          <w:position w:val="0"/>
          <w:sz w:val="17"/>
          <w:szCs w:val="17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0）</w:t>
      </w:r>
      <w:r>
        <w:rPr>
          <w:spacing w:val="0"/>
          <w:w w:val="100"/>
          <w:position w:val="0"/>
          <w:sz w:val="17"/>
          <w:szCs w:val="17"/>
        </w:rPr>
        <w:t>；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0" w:firstLine="560"/>
        <w:jc w:val="both"/>
        <w:rPr>
          <w:sz w:val="17"/>
          <w:szCs w:val="17"/>
        </w:rPr>
      </w:pPr>
      <w:r>
        <w:rPr>
          <w:rFonts w:ascii="SimSun" w:eastAsia="SimSun" w:hAnsi="SimSun" w:cs="SimSun"/>
          <w:b w:val="0"/>
          <w:bCs w:val="0"/>
          <w:i/>
          <w:iCs/>
          <w:spacing w:val="0"/>
          <w:w w:val="100"/>
          <w:position w:val="0"/>
          <w:sz w:val="14"/>
          <w:szCs w:val="14"/>
          <w:lang w:val="en-US" w:eastAsia="en-US" w:bidi="en-US"/>
        </w:rPr>
        <w:t>p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——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>土壤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电阻率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（fl •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m）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；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0" w:firstLine="560"/>
        <w:jc w:val="both"/>
        <w:rPr>
          <w:sz w:val="17"/>
          <w:szCs w:val="17"/>
        </w:rPr>
      </w:pPr>
      <w:r>
        <w:rPr>
          <w:i/>
          <w:iCs/>
          <w:spacing w:val="0"/>
          <w:w w:val="100"/>
          <w:position w:val="0"/>
          <w:sz w:val="14"/>
          <w:szCs w:val="14"/>
          <w:lang w:val="en-US" w:eastAsia="en-US" w:bidi="en-US"/>
        </w:rPr>
        <w:t>L,</w:t>
      </w:r>
      <w:r>
        <w:rPr>
          <w:color w:val="000000"/>
          <w:spacing w:val="0"/>
          <w:w w:val="100"/>
          <w:position w:val="0"/>
          <w:sz w:val="17"/>
          <w:szCs w:val="17"/>
        </w:rPr>
        <w:t>—</w:t>
      </w:r>
      <w:r>
        <w:rPr>
          <w:spacing w:val="0"/>
          <w:w w:val="100"/>
          <w:position w:val="0"/>
          <w:sz w:val="17"/>
          <w:szCs w:val="17"/>
        </w:rPr>
        <w:t>辅助阳极长度（含填料）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（m）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vertAlign w:val="subscript"/>
          <w:lang w:val="en-US" w:eastAsia="en-US" w:bidi="en-US"/>
        </w:rPr>
        <w:t>f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0" w:firstLine="56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D.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——</w:t>
      </w:r>
      <w:r>
        <w:rPr>
          <w:color w:val="000000"/>
          <w:spacing w:val="0"/>
          <w:w w:val="100"/>
          <w:position w:val="0"/>
          <w:sz w:val="17"/>
          <w:szCs w:val="17"/>
        </w:rPr>
        <w:t>辅助阳</w:t>
      </w:r>
      <w:r>
        <w:rPr>
          <w:spacing w:val="0"/>
          <w:w w:val="100"/>
          <w:position w:val="0"/>
          <w:sz w:val="17"/>
          <w:szCs w:val="17"/>
        </w:rPr>
        <w:t>极直径（含填料）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m）,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0" w:firstLine="560"/>
        <w:jc w:val="left"/>
        <w:rPr>
          <w:sz w:val="17"/>
          <w:szCs w:val="17"/>
        </w:rPr>
      </w:pPr>
      <w:r>
        <w:rPr>
          <w:i/>
          <w:iCs/>
          <w:spacing w:val="0"/>
          <w:w w:val="100"/>
          <w:position w:val="0"/>
          <w:sz w:val="14"/>
          <w:szCs w:val="14"/>
          <w:lang w:val="en-US" w:eastAsia="en-US" w:bidi="en-US"/>
        </w:rPr>
        <w:t>t-</w:t>
      </w:r>
      <w:r>
        <w:rPr>
          <w:spacing w:val="0"/>
          <w:w w:val="100"/>
          <w:position w:val="0"/>
          <w:sz w:val="17"/>
          <w:szCs w:val="17"/>
        </w:rPr>
        <w:t>—</w:t>
      </w:r>
      <w:r>
        <w:rPr>
          <w:color w:val="000000"/>
          <w:spacing w:val="0"/>
          <w:w w:val="100"/>
          <w:position w:val="0"/>
          <w:sz w:val="17"/>
          <w:szCs w:val="17"/>
        </w:rPr>
        <w:t>辅助阳极埋深</w:t>
      </w:r>
      <w:r>
        <w:rPr>
          <w:spacing w:val="0"/>
          <w:w w:val="100"/>
          <w:position w:val="0"/>
          <w:sz w:val="17"/>
          <w:szCs w:val="17"/>
        </w:rPr>
        <w:t>（填料顶部距地表面）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m）_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60" w:line="283" w:lineRule="exact"/>
        <w:ind w:left="960" w:right="0" w:hanging="380"/>
        <w:jc w:val="both"/>
        <w:rPr>
          <w:sz w:val="17"/>
          <w:szCs w:val="17"/>
        </w:rPr>
      </w:pPr>
      <w:bookmarkStart w:id="52" w:name="bookmark52"/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3</w:t>
      </w:r>
      <w:bookmarkEnd w:id="52"/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）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浅埋阳极组接地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>电阻可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按公式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（5.3.1 -8）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 xml:space="preserve">和公式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（5.3.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 xml:space="preserve">1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-9）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计算：</w:t>
      </w:r>
    </w:p>
    <w:p>
      <w:pPr>
        <w:pStyle w:val="Style4"/>
        <w:keepNext w:val="0"/>
        <w:keepLines w:val="0"/>
        <w:widowControl w:val="0"/>
        <w:shd w:val="clear" w:color="auto" w:fill="auto"/>
        <w:tabs>
          <w:tab w:pos="2083" w:val="left"/>
        </w:tabs>
        <w:bidi w:val="0"/>
        <w:spacing w:before="0" w:after="160" w:line="348" w:lineRule="auto"/>
        <w:ind w:left="0" w:right="0" w:firstLine="0"/>
        <w:jc w:val="righ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R/F 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牛</w:t>
        <w:tab/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（5. 3.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 xml:space="preserve">1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-8）</w:t>
      </w:r>
    </w:p>
    <w:p>
      <w:pPr>
        <w:pStyle w:val="Style4"/>
        <w:keepNext w:val="0"/>
        <w:keepLines w:val="0"/>
        <w:widowControl w:val="0"/>
        <w:shd w:val="clear" w:color="auto" w:fill="auto"/>
        <w:tabs>
          <w:tab w:pos="2592" w:val="left"/>
        </w:tabs>
        <w:bidi w:val="0"/>
        <w:spacing w:before="0" w:after="160" w:line="283" w:lineRule="exact"/>
        <w:ind w:left="0" w:right="0" w:firstLine="0"/>
        <w:jc w:val="righ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F^i ln（（）.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66”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）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ab/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5. 3.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 xml:space="preserve">1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-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9）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0" w:firstLine="0"/>
        <w:jc w:val="left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式中</w:t>
      </w:r>
      <w:r>
        <w:rPr>
          <w:i/>
          <w:iCs/>
          <w:color w:val="000000"/>
          <w:spacing w:val="0"/>
          <w:w w:val="100"/>
          <w:position w:val="0"/>
          <w:sz w:val="14"/>
          <w:szCs w:val="14"/>
          <w:lang w:val="en-US" w:eastAsia="en-US" w:bidi="en-US"/>
        </w:rPr>
        <w:t>R.</w:t>
      </w:r>
      <w:r>
        <w:rPr>
          <w:spacing w:val="0"/>
          <w:w w:val="100"/>
          <w:position w:val="0"/>
          <w:sz w:val="17"/>
          <w:szCs w:val="17"/>
        </w:rPr>
        <w:t>——辅助阳</w:t>
      </w:r>
      <w:r>
        <w:rPr>
          <w:color w:val="000000"/>
          <w:spacing w:val="0"/>
          <w:w w:val="100"/>
          <w:position w:val="0"/>
          <w:sz w:val="17"/>
          <w:szCs w:val="17"/>
        </w:rPr>
        <w:t>极组接地电阻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0" w:firstLine="56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F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—</w:t>
      </w:r>
      <w:r>
        <w:rPr>
          <w:spacing w:val="0"/>
          <w:w w:val="100"/>
          <w:position w:val="0"/>
          <w:sz w:val="17"/>
          <w:szCs w:val="17"/>
        </w:rPr>
        <w:t>辅助阳极电阻修正系数；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80" w:line="283" w:lineRule="exact"/>
        <w:ind w:left="0" w:right="0" w:firstLine="560"/>
        <w:jc w:val="left"/>
        <w:rPr>
          <w:sz w:val="17"/>
          <w:szCs w:val="17"/>
        </w:rPr>
      </w:pPr>
      <w:r>
        <w:rPr>
          <w:i/>
          <w:iCs/>
          <w:spacing w:val="0"/>
          <w:w w:val="100"/>
          <w:position w:val="0"/>
          <w:sz w:val="14"/>
          <w:szCs w:val="14"/>
          <w:lang w:val="en-US" w:eastAsia="en-US" w:bidi="en-US"/>
        </w:rPr>
        <w:t>Rz</w:t>
      </w:r>
      <w:r>
        <w:rPr>
          <w:color w:val="686868"/>
          <w:spacing w:val="0"/>
          <w:w w:val="100"/>
          <w:position w:val="0"/>
          <w:sz w:val="17"/>
          <w:szCs w:val="17"/>
        </w:rPr>
        <w:t>—</w:t>
      </w:r>
      <w:r>
        <w:rPr>
          <w:spacing w:val="0"/>
          <w:w w:val="100"/>
          <w:position w:val="0"/>
          <w:sz w:val="17"/>
          <w:szCs w:val="17"/>
        </w:rPr>
        <w:t>簞支辅助阳极接地电阻（。）；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80" w:line="360" w:lineRule="auto"/>
        <w:ind w:left="0" w:right="0" w:firstLine="0"/>
        <w:jc w:val="left"/>
        <w:sectPr>
          <w:footnotePr>
            <w:pos w:val="pageBottom"/>
            <w:numFmt w:val="decimal"/>
            <w:numRestart w:val="continuous"/>
          </w:footnotePr>
          <w:pgSz w:w="11900" w:h="16840"/>
          <w:pgMar w:top="1456" w:right="3200" w:bottom="6246" w:left="3256" w:header="1028" w:footer="3" w:gutter="0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 w:val="0"/>
          <w:bCs w:val="0"/>
          <w:color w:val="686868"/>
          <w:spacing w:val="0"/>
          <w:w w:val="100"/>
          <w:position w:val="0"/>
          <w:lang w:val="zh-TW" w:eastAsia="zh-TW" w:bidi="zh-TW"/>
        </w:rPr>
        <w:t>—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zh-TW" w:eastAsia="zh-TW" w:bidi="zh-TW"/>
        </w:rPr>
        <w:t xml:space="preserve">8 </w:t>
      </w:r>
      <w:r>
        <w:rPr>
          <w:rFonts w:ascii="Times New Roman" w:eastAsia="Times New Roman" w:hAnsi="Times New Roman" w:cs="Times New Roman"/>
          <w:b w:val="0"/>
          <w:bCs w:val="0"/>
          <w:color w:val="686868"/>
          <w:spacing w:val="0"/>
          <w:w w:val="100"/>
          <w:position w:val="0"/>
          <w:lang w:val="zh-TW" w:eastAsia="zh-TW" w:bidi="zh-TW"/>
        </w:rPr>
        <w:t>—</w:t>
      </w:r>
    </w:p>
    <w:p>
      <w:pPr>
        <w:pStyle w:val="Style28"/>
        <w:keepNext w:val="0"/>
        <w:keepLines w:val="0"/>
        <w:widowControl w:val="0"/>
        <w:shd w:val="clear" w:color="auto" w:fill="auto"/>
        <w:tabs>
          <w:tab w:leader="hyphen" w:pos="1011" w:val="left"/>
        </w:tabs>
        <w:bidi w:val="0"/>
        <w:spacing w:before="0" w:after="0" w:line="307" w:lineRule="exact"/>
        <w:ind w:left="0" w:right="0" w:firstLine="560"/>
        <w:jc w:val="both"/>
        <w:rPr>
          <w:sz w:val="17"/>
          <w:szCs w:val="17"/>
        </w:rPr>
      </w:pPr>
      <w:r>
        <w:rPr>
          <w:i/>
          <w:iCs/>
          <w:spacing w:val="0"/>
          <w:w w:val="100"/>
          <w:position w:val="0"/>
          <w:sz w:val="14"/>
          <w:szCs w:val="14"/>
          <w:lang w:val="en-US" w:eastAsia="en-US" w:bidi="en-US"/>
        </w:rPr>
        <w:t>n</w:t>
      </w:r>
      <w:r>
        <w:rPr>
          <w:spacing w:val="0"/>
          <w:w w:val="100"/>
          <w:position w:val="0"/>
          <w:sz w:val="17"/>
          <w:szCs w:val="17"/>
        </w:rPr>
        <w:tab/>
        <w:t>阳极支数；</w:t>
      </w:r>
    </w:p>
    <w:p>
      <w:pPr>
        <w:pStyle w:val="Style28"/>
        <w:keepNext w:val="0"/>
        <w:keepLines w:val="0"/>
        <w:widowControl w:val="0"/>
        <w:shd w:val="clear" w:color="auto" w:fill="auto"/>
        <w:tabs>
          <w:tab w:leader="hyphen" w:pos="1011" w:val="left"/>
        </w:tabs>
        <w:bidi w:val="0"/>
        <w:spacing w:before="0" w:after="0" w:line="307" w:lineRule="exact"/>
        <w:ind w:left="0" w:right="0" w:firstLine="560"/>
        <w:jc w:val="both"/>
        <w:rPr>
          <w:sz w:val="17"/>
          <w:szCs w:val="17"/>
        </w:rPr>
      </w:pPr>
      <w:r>
        <w:rPr>
          <w:i/>
          <w:iCs/>
          <w:spacing w:val="0"/>
          <w:w w:val="100"/>
          <w:position w:val="0"/>
          <w:sz w:val="14"/>
          <w:szCs w:val="14"/>
          <w:lang w:val="en-US" w:eastAsia="en-US" w:bidi="en-US"/>
        </w:rPr>
        <w:t>p</w:t>
      </w:r>
      <w:r>
        <w:rPr>
          <w:spacing w:val="0"/>
          <w:w w:val="100"/>
          <w:position w:val="0"/>
          <w:sz w:val="17"/>
          <w:szCs w:val="17"/>
        </w:rPr>
        <w:tab/>
        <w:t>土壤电阻率</w:t>
      </w:r>
    </w:p>
    <w:p>
      <w:pPr>
        <w:pStyle w:val="Style28"/>
        <w:keepNext w:val="0"/>
        <w:keepLines w:val="0"/>
        <w:widowControl w:val="0"/>
        <w:shd w:val="clear" w:color="auto" w:fill="auto"/>
        <w:tabs>
          <w:tab w:leader="hyphen" w:pos="1011" w:val="left"/>
        </w:tabs>
        <w:bidi w:val="0"/>
        <w:spacing w:before="0" w:after="0" w:line="307" w:lineRule="exact"/>
        <w:ind w:left="0" w:right="0" w:firstLine="56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5</w:t>
        <w:tab/>
      </w:r>
      <w:r>
        <w:rPr>
          <w:spacing w:val="0"/>
          <w:w w:val="100"/>
          <w:position w:val="0"/>
          <w:sz w:val="17"/>
          <w:szCs w:val="17"/>
        </w:rPr>
        <w:t>辅助阳极间距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m）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960" w:right="0" w:hanging="400"/>
        <w:jc w:val="both"/>
        <w:rPr>
          <w:sz w:val="17"/>
          <w:szCs w:val="17"/>
        </w:rPr>
      </w:pPr>
      <w:bookmarkStart w:id="53" w:name="bookmark53"/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4</w:t>
      </w:r>
      <w:bookmarkEnd w:id="53"/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）</w:t>
      </w:r>
      <w:r>
        <w:rPr>
          <w:spacing w:val="0"/>
          <w:w w:val="100"/>
          <w:position w:val="0"/>
          <w:sz w:val="17"/>
          <w:szCs w:val="17"/>
        </w:rPr>
        <w:t>深井式辅助阳极接地电阻可按公式</w:t>
      </w:r>
      <w:r>
        <w:rPr>
          <w:spacing w:val="0"/>
          <w:w w:val="100"/>
          <w:position w:val="0"/>
          <w:sz w:val="17"/>
          <w:szCs w:val="17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 xml:space="preserve">5.3.1-10） </w:t>
      </w:r>
      <w:r>
        <w:rPr>
          <w:spacing w:val="0"/>
          <w:w w:val="100"/>
          <w:position w:val="0"/>
          <w:sz w:val="17"/>
          <w:szCs w:val="17"/>
        </w:rPr>
        <w:t>计算：</w:t>
      </w:r>
    </w:p>
    <w:p>
      <w:pPr>
        <w:widowControl w:val="0"/>
        <w:spacing w:line="1" w:lineRule="exact"/>
        <w:sectPr>
          <w:footerReference w:type="default" r:id="rId12"/>
          <w:footnotePr>
            <w:pos w:val="pageBottom"/>
            <w:numFmt w:val="decimal"/>
            <w:numRestart w:val="continuous"/>
          </w:footnotePr>
          <w:pgSz w:w="11900" w:h="16840"/>
          <w:pgMar w:top="1456" w:right="3200" w:bottom="6246" w:left="3256" w:header="1028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76200" distB="0" distL="0" distR="0" simplePos="0" relativeHeight="125829386" behindDoc="0" locked="0" layoutInCell="1" allowOverlap="1">
                <wp:simplePos x="0" y="0"/>
                <wp:positionH relativeFrom="page">
                  <wp:posOffset>2997200</wp:posOffset>
                </wp:positionH>
                <wp:positionV relativeFrom="paragraph">
                  <wp:posOffset>76200</wp:posOffset>
                </wp:positionV>
                <wp:extent cx="1551305" cy="283210"/>
                <wp:wrapTopAndBottom/>
                <wp:docPr id="25" name="Shape 2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51305" cy="2832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  <w:lang w:val="zh-TW" w:eastAsia="zh-TW" w:bidi="zh-TW"/>
                              </w:rPr>
                              <w:t>曲=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  <w:lang w:val="zh-TW" w:eastAsia="zh-TW" w:bidi="zh-TW"/>
                              </w:rPr>
                              <w:t>亮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  <w:lang w:val="zh-TW" w:eastAsia="zh-TW" w:bidi="zh-TW"/>
                              </w:rPr>
                              <w:t>比營）以）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1" type="#_x0000_t202" style="position:absolute;margin-left:236.pt;margin-top:6.pt;width:122.15000000000001pt;height:22.300000000000001pt;z-index:-125829367;mso-wrap-distance-left:0;mso-wrap-distance-top:6.pt;mso-wrap-distance-right:0;mso-position-horizontal-relative:page" filled="f" stroked="f">
                <v:textbox inset="0,0,0,0">
                  <w:txbxContent>
                    <w:p>
                      <w:pPr>
                        <w:pStyle w:val="Style3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pacing w:val="0"/>
                          <w:w w:val="100"/>
                          <w:position w:val="0"/>
                          <w:sz w:val="26"/>
                          <w:szCs w:val="26"/>
                          <w:lang w:val="zh-TW" w:eastAsia="zh-TW" w:bidi="zh-TW"/>
                        </w:rPr>
                        <w:t>曲=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6"/>
                          <w:szCs w:val="26"/>
                          <w:lang w:val="zh-TW" w:eastAsia="zh-TW" w:bidi="zh-TW"/>
                        </w:rPr>
                        <w:t>亮</w:t>
                      </w:r>
                      <w:r>
                        <w:rPr>
                          <w:spacing w:val="0"/>
                          <w:w w:val="100"/>
                          <w:position w:val="0"/>
                          <w:sz w:val="26"/>
                          <w:szCs w:val="26"/>
                          <w:lang w:val="zh-TW" w:eastAsia="zh-TW" w:bidi="zh-TW"/>
                        </w:rPr>
                        <w:t>比營）以）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46050" distB="69850" distL="0" distR="0" simplePos="0" relativeHeight="125829388" behindDoc="0" locked="0" layoutInCell="1" allowOverlap="1">
                <wp:simplePos x="0" y="0"/>
                <wp:positionH relativeFrom="page">
                  <wp:posOffset>4813935</wp:posOffset>
                </wp:positionH>
                <wp:positionV relativeFrom="paragraph">
                  <wp:posOffset>146050</wp:posOffset>
                </wp:positionV>
                <wp:extent cx="679450" cy="143510"/>
                <wp:wrapTopAndBottom/>
                <wp:docPr id="27" name="Shape 2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79450" cy="1435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212121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  <w:lang w:val="en-US" w:eastAsia="en-US" w:bidi="en-US"/>
                              </w:rPr>
                              <w:t>(5.3. 1-10)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3" type="#_x0000_t202" style="position:absolute;margin-left:379.05000000000001pt;margin-top:11.5pt;width:53.5pt;height:11.300000000000001pt;z-index:-125829365;mso-wrap-distance-left:0;mso-wrap-distance-top:11.5pt;mso-wrap-distance-right:0;mso-wrap-distance-bottom:5.5pt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212121"/>
                          <w:spacing w:val="0"/>
                          <w:w w:val="100"/>
                          <w:position w:val="0"/>
                          <w:sz w:val="17"/>
                          <w:szCs w:val="17"/>
                          <w:lang w:val="en-US" w:eastAsia="en-US" w:bidi="en-US"/>
                        </w:rPr>
                        <w:t>(5.3. 1-10)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02" w:lineRule="exact"/>
        <w:ind w:left="0" w:right="0" w:firstLine="0"/>
        <w:jc w:val="left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式中 &amp;</w:t>
      </w:r>
      <w:r>
        <w:rPr>
          <w:color w:val="484848"/>
          <w:spacing w:val="0"/>
          <w:w w:val="100"/>
          <w:position w:val="0"/>
          <w:sz w:val="17"/>
          <w:szCs w:val="17"/>
        </w:rPr>
        <w:t>——</w:t>
      </w:r>
      <w:r>
        <w:rPr>
          <w:spacing w:val="0"/>
          <w:w w:val="100"/>
          <w:position w:val="0"/>
          <w:sz w:val="17"/>
          <w:szCs w:val="17"/>
        </w:rPr>
        <w:t>深埋式辅助阳极接地电阻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Q）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；</w:t>
      </w:r>
    </w:p>
    <w:p>
      <w:pPr>
        <w:pStyle w:val="Style28"/>
        <w:keepNext w:val="0"/>
        <w:keepLines w:val="0"/>
        <w:widowControl w:val="0"/>
        <w:shd w:val="clear" w:color="auto" w:fill="auto"/>
        <w:tabs>
          <w:tab w:leader="hyphen" w:pos="993" w:val="left"/>
        </w:tabs>
        <w:bidi w:val="0"/>
        <w:spacing w:before="0" w:after="0" w:line="302" w:lineRule="exact"/>
        <w:ind w:left="0" w:right="0" w:firstLine="560"/>
        <w:jc w:val="left"/>
        <w:rPr>
          <w:sz w:val="17"/>
          <w:szCs w:val="17"/>
        </w:rPr>
      </w:pPr>
      <w:r>
        <w:rPr>
          <w:i/>
          <w:iCs/>
          <w:spacing w:val="0"/>
          <w:w w:val="100"/>
          <w:position w:val="0"/>
          <w:sz w:val="14"/>
          <w:szCs w:val="14"/>
          <w:lang w:val="en-US" w:eastAsia="en-US" w:bidi="en-US"/>
        </w:rPr>
        <w:t>p</w:t>
      </w:r>
      <w:r>
        <w:rPr>
          <w:spacing w:val="0"/>
          <w:w w:val="100"/>
          <w:position w:val="0"/>
          <w:sz w:val="17"/>
          <w:szCs w:val="17"/>
        </w:rPr>
        <w:tab/>
        <w:t>土壤电阻率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Q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・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m）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；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02" w:lineRule="exact"/>
        <w:ind w:left="560" w:right="0" w:firstLine="20"/>
        <w:jc w:val="left"/>
        <w:rPr>
          <w:sz w:val="17"/>
          <w:szCs w:val="17"/>
        </w:rPr>
      </w:pPr>
      <w:r>
        <w:rPr>
          <w:i/>
          <w:iCs/>
          <w:spacing w:val="0"/>
          <w:w w:val="100"/>
          <w:position w:val="0"/>
          <w:sz w:val="14"/>
          <w:szCs w:val="14"/>
          <w:lang w:val="en-US" w:eastAsia="en-US" w:bidi="en-US"/>
        </w:rPr>
        <w:t>L</w:t>
      </w:r>
      <w:r>
        <w:rPr>
          <w:i/>
          <w:iCs/>
          <w:spacing w:val="0"/>
          <w:w w:val="100"/>
          <w:position w:val="0"/>
          <w:sz w:val="14"/>
          <w:szCs w:val="14"/>
          <w:vertAlign w:val="subscript"/>
          <w:lang w:val="en-US" w:eastAsia="en-US" w:bidi="en-US"/>
        </w:rPr>
        <w:t>a</w:t>
      </w:r>
      <w:r>
        <w:rPr>
          <w:color w:val="484848"/>
          <w:spacing w:val="0"/>
          <w:w w:val="100"/>
          <w:position w:val="0"/>
          <w:sz w:val="17"/>
          <w:szCs w:val="17"/>
          <w:lang w:val="en-US" w:eastAsia="en-US" w:bidi="en-US"/>
        </w:rPr>
        <w:t>—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-</w:t>
      </w:r>
      <w:r>
        <w:rPr>
          <w:spacing w:val="0"/>
          <w:w w:val="100"/>
          <w:position w:val="0"/>
          <w:sz w:val="17"/>
          <w:szCs w:val="17"/>
        </w:rPr>
        <w:t>辅助阳极长度（含填料）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m）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；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 </w:t>
      </w:r>
      <w:r>
        <w:rPr>
          <w:spacing w:val="0"/>
          <w:w w:val="100"/>
          <w:position w:val="0"/>
          <w:sz w:val="17"/>
          <w:szCs w:val="17"/>
        </w:rPr>
        <w:t>以——辅助阳极直径（含填料）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m）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vertAlign w:val="subscript"/>
          <w:lang w:val="en-US" w:eastAsia="en-US" w:bidi="en-US"/>
        </w:rPr>
        <w:t>?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00" w:line="288" w:lineRule="exact"/>
        <w:ind w:left="0" w:right="0" w:firstLine="560"/>
        <w:jc w:val="left"/>
        <w:rPr>
          <w:sz w:val="17"/>
          <w:szCs w:val="17"/>
        </w:rPr>
      </w:pPr>
      <w:r>
        <w:rPr>
          <w:i/>
          <w:iCs/>
          <w:color w:val="000000"/>
          <w:spacing w:val="0"/>
          <w:w w:val="100"/>
          <w:position w:val="0"/>
          <w:sz w:val="14"/>
          <w:szCs w:val="14"/>
          <w:lang w:val="en-US" w:eastAsia="en-US" w:bidi="en-US"/>
        </w:rPr>
        <w:t>t</w:t>
      </w:r>
      <w:r>
        <w:rPr>
          <w:color w:val="000000"/>
          <w:spacing w:val="0"/>
          <w:w w:val="100"/>
          <w:position w:val="0"/>
          <w:sz w:val="17"/>
          <w:szCs w:val="17"/>
        </w:rPr>
        <w:t>——</w:t>
      </w:r>
      <w:r>
        <w:rPr>
          <w:spacing w:val="0"/>
          <w:w w:val="100"/>
          <w:position w:val="0"/>
          <w:sz w:val="17"/>
          <w:szCs w:val="17"/>
        </w:rPr>
        <w:t>辅助阳极埋深（填料顶部距地表面）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m）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。</w:t>
      </w:r>
    </w:p>
    <w:p>
      <w:pPr>
        <w:pStyle w:val="Style25"/>
        <w:keepNext w:val="0"/>
        <w:keepLines w:val="0"/>
        <w:widowControl w:val="0"/>
        <w:shd w:val="clear" w:color="auto" w:fill="auto"/>
        <w:tabs>
          <w:tab w:pos="993" w:val="left"/>
        </w:tabs>
        <w:bidi w:val="0"/>
        <w:spacing w:before="0" w:after="0" w:line="360" w:lineRule="auto"/>
        <w:ind w:left="1000" w:right="0" w:hanging="420"/>
        <w:jc w:val="both"/>
        <w:rPr>
          <w:sz w:val="17"/>
          <w:szCs w:val="17"/>
        </w:rPr>
      </w:pPr>
      <w:bookmarkStart w:id="54" w:name="bookmark54"/>
      <w:r>
        <w:rPr>
          <w:rFonts w:ascii="Times New Roman" w:eastAsia="Times New Roman" w:hAnsi="Times New Roman" w:cs="Times New Roman"/>
          <w:b w:val="0"/>
          <w:bCs w:val="0"/>
          <w:color w:val="212121"/>
          <w:spacing w:val="0"/>
          <w:w w:val="100"/>
          <w:position w:val="0"/>
          <w:sz w:val="17"/>
          <w:szCs w:val="17"/>
          <w:lang w:val="zh-TW" w:eastAsia="zh-TW" w:bidi="zh-TW"/>
        </w:rPr>
        <w:t>5</w:t>
      </w:r>
      <w:bookmarkEnd w:id="54"/>
      <w:r>
        <w:rPr>
          <w:rFonts w:ascii="Times New Roman" w:eastAsia="Times New Roman" w:hAnsi="Times New Roman" w:cs="Times New Roman"/>
          <w:b w:val="0"/>
          <w:bCs w:val="0"/>
          <w:color w:val="212121"/>
          <w:spacing w:val="0"/>
          <w:w w:val="100"/>
          <w:position w:val="0"/>
          <w:sz w:val="17"/>
          <w:szCs w:val="17"/>
          <w:lang w:val="zh-TW" w:eastAsia="zh-TW" w:bidi="zh-TW"/>
        </w:rPr>
        <w:t>）</w:t>
        <w:tab/>
      </w:r>
      <w:r>
        <w:rPr>
          <w:rFonts w:ascii="SimSun" w:eastAsia="SimSun" w:hAnsi="SimSun" w:cs="SimSun"/>
          <w:b w:val="0"/>
          <w:bCs w:val="0"/>
          <w:color w:val="212121"/>
          <w:spacing w:val="0"/>
          <w:w w:val="100"/>
          <w:position w:val="0"/>
          <w:sz w:val="17"/>
          <w:szCs w:val="17"/>
          <w:lang w:val="zh-TW" w:eastAsia="zh-TW" w:bidi="zh-TW"/>
        </w:rPr>
        <w:t>网状阳极接地电阻可按公式</w:t>
      </w:r>
      <w:r>
        <w:rPr>
          <w:rFonts w:ascii="SimSun" w:eastAsia="SimSun" w:hAnsi="SimSun" w:cs="SimSun"/>
          <w:b w:val="0"/>
          <w:bCs w:val="0"/>
          <w:color w:val="212121"/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b w:val="0"/>
          <w:bCs w:val="0"/>
          <w:color w:val="212121"/>
          <w:spacing w:val="0"/>
          <w:w w:val="100"/>
          <w:position w:val="0"/>
          <w:sz w:val="17"/>
          <w:szCs w:val="17"/>
          <w:lang w:val="en-US" w:eastAsia="en-US" w:bidi="en-US"/>
        </w:rPr>
        <w:t>5.3.1-11）</w:t>
      </w:r>
      <w:r>
        <w:rPr>
          <w:rFonts w:ascii="SimSun" w:eastAsia="SimSun" w:hAnsi="SimSun" w:cs="SimSun"/>
          <w:b w:val="0"/>
          <w:bCs w:val="0"/>
          <w:color w:val="212121"/>
          <w:spacing w:val="0"/>
          <w:w w:val="100"/>
          <w:position w:val="0"/>
          <w:sz w:val="17"/>
          <w:szCs w:val="17"/>
          <w:lang w:val="zh-TW" w:eastAsia="zh-TW" w:bidi="zh-TW"/>
        </w:rPr>
        <w:t xml:space="preserve">和公式 </w:t>
      </w:r>
      <w:r>
        <w:rPr>
          <w:rFonts w:ascii="Times New Roman" w:eastAsia="Times New Roman" w:hAnsi="Times New Roman" w:cs="Times New Roman"/>
          <w:b w:val="0"/>
          <w:bCs w:val="0"/>
          <w:color w:val="212121"/>
          <w:spacing w:val="0"/>
          <w:w w:val="100"/>
          <w:position w:val="0"/>
          <w:sz w:val="17"/>
          <w:szCs w:val="17"/>
          <w:lang w:val="en-US" w:eastAsia="en-US" w:bidi="en-US"/>
        </w:rPr>
        <w:t xml:space="preserve">（5.3. </w:t>
      </w:r>
      <w:r>
        <w:rPr>
          <w:rFonts w:ascii="Times New Roman" w:eastAsia="Times New Roman" w:hAnsi="Times New Roman" w:cs="Times New Roman"/>
          <w:b w:val="0"/>
          <w:bCs w:val="0"/>
          <w:color w:val="212121"/>
          <w:spacing w:val="0"/>
          <w:w w:val="100"/>
          <w:position w:val="0"/>
          <w:sz w:val="17"/>
          <w:szCs w:val="17"/>
          <w:lang w:val="zh-TW" w:eastAsia="zh-TW" w:bidi="zh-TW"/>
        </w:rPr>
        <w:t xml:space="preserve">1 </w:t>
      </w:r>
      <w:r>
        <w:rPr>
          <w:rFonts w:ascii="Times New Roman" w:eastAsia="Times New Roman" w:hAnsi="Times New Roman" w:cs="Times New Roman"/>
          <w:b w:val="0"/>
          <w:bCs w:val="0"/>
          <w:color w:val="212121"/>
          <w:spacing w:val="0"/>
          <w:w w:val="100"/>
          <w:position w:val="0"/>
          <w:sz w:val="17"/>
          <w:szCs w:val="17"/>
          <w:lang w:val="en-US" w:eastAsia="en-US" w:bidi="en-US"/>
        </w:rPr>
        <w:t>-12）</w:t>
      </w:r>
      <w:r>
        <w:rPr>
          <w:rFonts w:ascii="SimSun" w:eastAsia="SimSun" w:hAnsi="SimSun" w:cs="SimSun"/>
          <w:b w:val="0"/>
          <w:bCs w:val="0"/>
          <w:color w:val="212121"/>
          <w:spacing w:val="0"/>
          <w:w w:val="100"/>
          <w:position w:val="0"/>
          <w:sz w:val="17"/>
          <w:szCs w:val="17"/>
          <w:lang w:val="zh-TW" w:eastAsia="zh-TW" w:bidi="zh-TW"/>
        </w:rPr>
        <w:t>计算：</w:t>
      </w:r>
    </w:p>
    <w:p>
      <w:pPr>
        <w:pStyle w:val="Style25"/>
        <w:keepNext w:val="0"/>
        <w:keepLines w:val="0"/>
        <w:widowControl w:val="0"/>
        <w:shd w:val="clear" w:color="auto" w:fill="auto"/>
        <w:tabs>
          <w:tab w:pos="4274" w:val="left"/>
        </w:tabs>
        <w:bidi w:val="0"/>
        <w:spacing w:before="0" w:after="160" w:line="302" w:lineRule="exact"/>
        <w:ind w:left="1660" w:right="0" w:firstLine="0"/>
        <w:jc w:val="left"/>
        <w:rPr>
          <w:sz w:val="17"/>
          <w:szCs w:val="17"/>
        </w:rPr>
      </w:pP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>沢=爲^ 凳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-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2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「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Q</w:t>
        <w:tab/>
      </w:r>
      <w:r>
        <w:rPr>
          <w:rFonts w:ascii="Times New Roman" w:eastAsia="Times New Roman" w:hAnsi="Times New Roman" w:cs="Times New Roman"/>
          <w:b w:val="0"/>
          <w:bCs w:val="0"/>
          <w:color w:val="212121"/>
          <w:spacing w:val="0"/>
          <w:w w:val="100"/>
          <w:position w:val="0"/>
          <w:sz w:val="17"/>
          <w:szCs w:val="17"/>
          <w:lang w:val="en-US" w:eastAsia="en-US" w:bidi="en-US"/>
        </w:rPr>
        <w:t>&lt;5.3.1-11）</w:t>
      </w:r>
    </w:p>
    <w:p>
      <w:pPr>
        <w:pStyle w:val="Style3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i/>
          <w:iCs/>
          <w:spacing w:val="0"/>
          <w:w w:val="100"/>
          <w:position w:val="0"/>
          <w:lang w:val="en-US" w:eastAsia="en-US" w:bidi="en-US"/>
        </w:rPr>
        <w:t>rs</w:t>
      </w:r>
    </w:p>
    <w:p>
      <w:pPr>
        <w:pStyle w:val="Style25"/>
        <w:keepNext w:val="0"/>
        <w:keepLines w:val="0"/>
        <w:widowControl w:val="0"/>
        <w:shd w:val="clear" w:color="auto" w:fill="auto"/>
        <w:tabs>
          <w:tab w:pos="1896" w:val="left"/>
        </w:tabs>
        <w:bidi w:val="0"/>
        <w:spacing w:before="0" w:after="100" w:line="240" w:lineRule="auto"/>
        <w:ind w:left="0" w:right="0" w:firstLine="0"/>
        <w:jc w:val="right"/>
        <w:rPr>
          <w:sz w:val="17"/>
          <w:szCs w:val="17"/>
        </w:rPr>
      </w:pPr>
      <w:r>
        <w:rPr>
          <w:rFonts w:ascii="SimSun" w:eastAsia="SimSun" w:hAnsi="SimSun" w:cs="SimSun"/>
          <w:b w:val="0"/>
          <w:bCs w:val="0"/>
          <w:i/>
          <w:iCs/>
          <w:color w:val="212121"/>
          <w:spacing w:val="0"/>
          <w:w w:val="100"/>
          <w:position w:val="0"/>
          <w:sz w:val="14"/>
          <w:szCs w:val="14"/>
          <w:lang w:val="en-US" w:eastAsia="en-US" w:bidi="en-US"/>
        </w:rPr>
        <w:t xml:space="preserve">r </w:t>
      </w:r>
      <w:r>
        <w:rPr>
          <w:rFonts w:ascii="SimSun" w:eastAsia="SimSun" w:hAnsi="SimSun" w:cs="SimSun"/>
          <w:b w:val="0"/>
          <w:bCs w:val="0"/>
          <w:i/>
          <w:iCs/>
          <w:color w:val="212121"/>
          <w:spacing w:val="0"/>
          <w:w w:val="100"/>
          <w:position w:val="0"/>
          <w:sz w:val="14"/>
          <w:szCs w:val="14"/>
          <w:vertAlign w:val="superscript"/>
          <w:lang w:val="zh-TW" w:eastAsia="zh-TW" w:bidi="zh-TW"/>
        </w:rPr>
        <w:t>=</w:t>
      </w:r>
      <w:r>
        <w:rPr>
          <w:rFonts w:ascii="SimSun" w:eastAsia="SimSun" w:hAnsi="SimSun" w:cs="SimSun"/>
          <w:b w:val="0"/>
          <w:bCs w:val="0"/>
          <w:i/>
          <w:iCs/>
          <w:color w:val="212121"/>
          <w:spacing w:val="0"/>
          <w:w w:val="100"/>
          <w:position w:val="0"/>
          <w:sz w:val="14"/>
          <w:szCs w:val="14"/>
          <w:lang w:val="zh-TW" w:eastAsia="zh-TW" w:bidi="zh-TW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212121"/>
          <w:spacing w:val="0"/>
          <w:w w:val="100"/>
          <w:position w:val="0"/>
          <w:sz w:val="17"/>
          <w:szCs w:val="17"/>
          <w:lang w:val="en-US" w:eastAsia="en-US" w:bidi="en-US"/>
        </w:rPr>
        <w:t xml:space="preserve">（5. 3. </w:t>
      </w:r>
      <w:r>
        <w:rPr>
          <w:rFonts w:ascii="Times New Roman" w:eastAsia="Times New Roman" w:hAnsi="Times New Roman" w:cs="Times New Roman"/>
          <w:b w:val="0"/>
          <w:bCs w:val="0"/>
          <w:color w:val="212121"/>
          <w:spacing w:val="0"/>
          <w:w w:val="100"/>
          <w:position w:val="0"/>
          <w:sz w:val="17"/>
          <w:szCs w:val="17"/>
          <w:lang w:val="zh-TW" w:eastAsia="zh-TW" w:bidi="zh-TW"/>
        </w:rPr>
        <w:t xml:space="preserve">1 </w:t>
      </w:r>
      <w:r>
        <w:rPr>
          <w:rFonts w:ascii="Times New Roman" w:eastAsia="Times New Roman" w:hAnsi="Times New Roman" w:cs="Times New Roman"/>
          <w:b w:val="0"/>
          <w:bCs w:val="0"/>
          <w:color w:val="484848"/>
          <w:spacing w:val="0"/>
          <w:w w:val="100"/>
          <w:position w:val="0"/>
          <w:sz w:val="17"/>
          <w:szCs w:val="17"/>
          <w:lang w:val="zh-TW" w:eastAsia="zh-TW" w:bidi="zh-TW"/>
        </w:rPr>
        <w:t xml:space="preserve">~ </w:t>
      </w:r>
      <w:r>
        <w:rPr>
          <w:rFonts w:ascii="Times New Roman" w:eastAsia="Times New Roman" w:hAnsi="Times New Roman" w:cs="Times New Roman"/>
          <w:b w:val="0"/>
          <w:bCs w:val="0"/>
          <w:color w:val="212121"/>
          <w:spacing w:val="0"/>
          <w:w w:val="100"/>
          <w:position w:val="0"/>
          <w:sz w:val="17"/>
          <w:szCs w:val="17"/>
          <w:lang w:val="zh-TW" w:eastAsia="zh-TW" w:bidi="zh-TW"/>
        </w:rPr>
        <w:t>12）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00" w:line="302" w:lineRule="exact"/>
        <w:ind w:left="0" w:right="0" w:firstLine="0"/>
        <w:jc w:val="left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式中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L—</w:t>
      </w:r>
      <w:r>
        <w:rPr>
          <w:spacing w:val="0"/>
          <w:w w:val="100"/>
          <w:position w:val="0"/>
          <w:sz w:val="17"/>
          <w:szCs w:val="17"/>
        </w:rPr>
        <w:t>阳极长度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m）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；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72" w:lineRule="auto"/>
        <w:ind w:left="0" w:right="0" w:firstLine="56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r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—</w:t>
      </w:r>
      <w:r>
        <w:rPr>
          <w:spacing w:val="0"/>
          <w:w w:val="100"/>
          <w:position w:val="0"/>
          <w:sz w:val="17"/>
          <w:szCs w:val="17"/>
        </w:rPr>
        <w:t>阳极带等量半径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m）;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72" w:lineRule="auto"/>
        <w:ind w:left="0" w:right="0" w:firstLine="56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D—</w:t>
      </w:r>
      <w:r>
        <w:rPr>
          <w:spacing w:val="0"/>
          <w:w w:val="100"/>
          <w:position w:val="0"/>
          <w:sz w:val="17"/>
          <w:szCs w:val="17"/>
        </w:rPr>
        <w:t>—阳极网埋深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m）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；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72" w:lineRule="auto"/>
        <w:ind w:left="0" w:right="0" w:firstLine="56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Q</w:t>
      </w:r>
      <w:r>
        <w:rPr>
          <w:rFonts w:ascii="Times New Roman" w:eastAsia="Times New Roman" w:hAnsi="Times New Roman" w:cs="Times New Roman"/>
          <w:color w:val="484848"/>
          <w:spacing w:val="0"/>
          <w:w w:val="100"/>
          <w:position w:val="0"/>
          <w:sz w:val="17"/>
          <w:szCs w:val="17"/>
        </w:rPr>
        <w:t>—</w:t>
      </w:r>
      <w:r>
        <w:rPr>
          <w:spacing w:val="0"/>
          <w:w w:val="100"/>
          <w:position w:val="0"/>
          <w:sz w:val="17"/>
          <w:szCs w:val="17"/>
        </w:rPr>
        <w:t>电阻系数，取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1.5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；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72" w:lineRule="auto"/>
        <w:ind w:left="0" w:right="0" w:firstLine="56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S</w:t>
      </w:r>
      <w:r>
        <w:rPr>
          <w:rFonts w:ascii="Times New Roman" w:eastAsia="Times New Roman" w:hAnsi="Times New Roman" w:cs="Times New Roman"/>
          <w:color w:val="484848"/>
          <w:spacing w:val="0"/>
          <w:w w:val="100"/>
          <w:position w:val="0"/>
          <w:sz w:val="17"/>
          <w:szCs w:val="17"/>
        </w:rPr>
        <w:t>——</w:t>
      </w:r>
      <w:r>
        <w:rPr>
          <w:spacing w:val="0"/>
          <w:w w:val="100"/>
          <w:position w:val="0"/>
          <w:sz w:val="17"/>
          <w:szCs w:val="17"/>
        </w:rPr>
        <w:t>阳极截面积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m）</w:t>
      </w:r>
    </w:p>
    <w:p>
      <w:pPr>
        <w:pStyle w:val="Style28"/>
        <w:keepNext w:val="0"/>
        <w:keepLines w:val="0"/>
        <w:widowControl w:val="0"/>
        <w:shd w:val="clear" w:color="auto" w:fill="auto"/>
        <w:tabs>
          <w:tab w:pos="993" w:val="left"/>
        </w:tabs>
        <w:bidi w:val="0"/>
        <w:spacing w:before="0" w:after="0" w:line="372" w:lineRule="auto"/>
        <w:ind w:left="0" w:right="0" w:firstLine="560"/>
        <w:jc w:val="left"/>
        <w:rPr>
          <w:sz w:val="17"/>
          <w:szCs w:val="17"/>
        </w:rPr>
      </w:pPr>
      <w:bookmarkStart w:id="55" w:name="bookmark55"/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6</w:t>
      </w:r>
      <w:bookmarkEnd w:id="55"/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）</w:t>
        <w:tab/>
      </w:r>
      <w:r>
        <w:rPr>
          <w:spacing w:val="0"/>
          <w:w w:val="100"/>
          <w:position w:val="0"/>
          <w:sz w:val="17"/>
          <w:szCs w:val="17"/>
        </w:rPr>
        <w:t>线性阳极接地电阻可按公式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5.3.1-13）</w:t>
      </w:r>
      <w:r>
        <w:rPr>
          <w:spacing w:val="0"/>
          <w:w w:val="100"/>
          <w:position w:val="0"/>
          <w:sz w:val="17"/>
          <w:szCs w:val="17"/>
        </w:rPr>
        <w:t>计算：</w:t>
      </w:r>
    </w:p>
    <w:p>
      <w:pPr>
        <w:pStyle w:val="Style25"/>
        <w:keepNext w:val="0"/>
        <w:keepLines w:val="0"/>
        <w:widowControl w:val="0"/>
        <w:shd w:val="clear" w:color="auto" w:fill="auto"/>
        <w:tabs>
          <w:tab w:pos="4274" w:val="left"/>
        </w:tabs>
        <w:bidi w:val="0"/>
        <w:spacing w:before="0" w:after="0" w:line="372" w:lineRule="auto"/>
        <w:ind w:left="166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color w:val="212121"/>
          <w:spacing w:val="0"/>
          <w:w w:val="100"/>
          <w:position w:val="0"/>
          <w:sz w:val="17"/>
          <w:szCs w:val="17"/>
          <w:lang w:val="en-US" w:eastAsia="en-US" w:bidi="en-US"/>
        </w:rPr>
        <w:t xml:space="preserve">R </w:t>
      </w:r>
      <w:r>
        <w:rPr>
          <w:rFonts w:ascii="SimSun" w:eastAsia="SimSun" w:hAnsi="SimSun" w:cs="SimSun"/>
          <w:b w:val="0"/>
          <w:bCs w:val="0"/>
          <w:color w:val="212121"/>
          <w:spacing w:val="0"/>
          <w:w w:val="100"/>
          <w:position w:val="0"/>
          <w:sz w:val="17"/>
          <w:szCs w:val="17"/>
          <w:lang w:val="en-US" w:eastAsia="en-US" w:bidi="en-US"/>
        </w:rPr>
        <w:t>=</w:t>
      </w:r>
      <w:r>
        <w:rPr>
          <w:rFonts w:ascii="SimSun" w:eastAsia="SimSun" w:hAnsi="SimSun" w:cs="SimSun"/>
          <w:b w:val="0"/>
          <w:bCs w:val="0"/>
          <w:color w:val="212121"/>
          <w:spacing w:val="0"/>
          <w:w w:val="100"/>
          <w:position w:val="0"/>
          <w:sz w:val="17"/>
          <w:szCs w:val="17"/>
          <w:lang w:val="zh-TW" w:eastAsia="zh-TW" w:bidi="zh-TW"/>
        </w:rPr>
        <w:t>为比（学）</w:t>
      </w:r>
      <w:r>
        <w:rPr>
          <w:rFonts w:ascii="SimSun" w:eastAsia="SimSun" w:hAnsi="SimSun" w:cs="SimSun"/>
          <w:b w:val="0"/>
          <w:bCs w:val="0"/>
          <w:i/>
          <w:iCs/>
          <w:color w:val="212121"/>
          <w:spacing w:val="0"/>
          <w:w w:val="100"/>
          <w:position w:val="0"/>
          <w:sz w:val="14"/>
          <w:szCs w:val="14"/>
          <w:lang w:val="en-US" w:eastAsia="en-US" w:bidi="en-US"/>
        </w:rPr>
        <w:t>（d《L）</w:t>
      </w:r>
      <w:r>
        <w:rPr>
          <w:rFonts w:ascii="Times New Roman" w:eastAsia="Times New Roman" w:hAnsi="Times New Roman" w:cs="Times New Roman"/>
          <w:b w:val="0"/>
          <w:bCs w:val="0"/>
          <w:color w:val="212121"/>
          <w:spacing w:val="0"/>
          <w:w w:val="100"/>
          <w:position w:val="0"/>
          <w:sz w:val="17"/>
          <w:szCs w:val="17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212121"/>
          <w:spacing w:val="0"/>
          <w:w w:val="100"/>
          <w:position w:val="0"/>
          <w:sz w:val="17"/>
          <w:szCs w:val="17"/>
          <w:lang w:val="zh-TW" w:eastAsia="zh-TW" w:bidi="zh-TW"/>
        </w:rPr>
        <w:t>（5.3.1-13）</w:t>
      </w:r>
    </w:p>
    <w:p>
      <w:pPr>
        <w:pStyle w:val="Style28"/>
        <w:keepNext w:val="0"/>
        <w:keepLines w:val="0"/>
        <w:widowControl w:val="0"/>
        <w:shd w:val="clear" w:color="auto" w:fill="auto"/>
        <w:tabs>
          <w:tab w:leader="hyphen" w:pos="993" w:val="left"/>
        </w:tabs>
        <w:bidi w:val="0"/>
        <w:spacing w:before="0" w:after="0" w:line="302" w:lineRule="exact"/>
        <w:ind w:left="0" w:right="0" w:firstLine="0"/>
        <w:jc w:val="left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式中</w:t>
      </w:r>
      <w:r>
        <w:rPr>
          <w:i/>
          <w:iCs/>
          <w:spacing w:val="0"/>
          <w:w w:val="100"/>
          <w:position w:val="0"/>
          <w:sz w:val="14"/>
          <w:szCs w:val="14"/>
          <w:lang w:val="en-US" w:eastAsia="en-US" w:bidi="en-US"/>
        </w:rPr>
        <w:t>d</w:t>
      </w:r>
      <w:r>
        <w:rPr>
          <w:color w:val="484848"/>
          <w:spacing w:val="0"/>
          <w:w w:val="100"/>
          <w:position w:val="0"/>
          <w:sz w:val="17"/>
          <w:szCs w:val="17"/>
        </w:rPr>
        <w:tab/>
      </w:r>
      <w:r>
        <w:rPr>
          <w:spacing w:val="0"/>
          <w:w w:val="100"/>
          <w:position w:val="0"/>
          <w:sz w:val="17"/>
          <w:szCs w:val="17"/>
        </w:rPr>
        <w:t>阳极直径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（m）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;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02" w:lineRule="exact"/>
        <w:ind w:left="0" w:right="0" w:firstLine="560"/>
        <w:jc w:val="both"/>
        <w:rPr>
          <w:sz w:val="17"/>
          <w:szCs w:val="17"/>
        </w:rPr>
      </w:pPr>
      <w:r>
        <w:rPr>
          <w:i/>
          <w:iCs/>
          <w:spacing w:val="0"/>
          <w:w w:val="100"/>
          <w:position w:val="0"/>
          <w:sz w:val="14"/>
          <w:szCs w:val="14"/>
          <w:lang w:val="en-US" w:eastAsia="en-US" w:bidi="en-US"/>
        </w:rPr>
        <w:t>p</w:t>
      </w:r>
      <w:r>
        <w:rPr>
          <w:color w:val="000000"/>
          <w:spacing w:val="0"/>
          <w:w w:val="100"/>
          <w:position w:val="0"/>
          <w:sz w:val="17"/>
          <w:szCs w:val="17"/>
        </w:rPr>
        <w:t>——</w:t>
      </w:r>
      <w:r>
        <w:rPr>
          <w:spacing w:val="0"/>
          <w:w w:val="100"/>
          <w:position w:val="0"/>
          <w:sz w:val="17"/>
          <w:szCs w:val="17"/>
        </w:rPr>
        <w:t>土壤电阻率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Q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・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00" w:line="302" w:lineRule="exact"/>
        <w:ind w:left="0" w:right="0" w:firstLine="560"/>
        <w:jc w:val="left"/>
        <w:rPr>
          <w:sz w:val="17"/>
          <w:szCs w:val="17"/>
        </w:rPr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414" w:right="3297" w:bottom="1414" w:left="3159" w:header="0" w:footer="3" w:gutter="0"/>
          <w:cols w:space="720"/>
          <w:noEndnote/>
          <w:rtlGutter w:val="0"/>
          <w:docGrid w:linePitch="360"/>
        </w:sectPr>
      </w:pPr>
      <w:r>
        <w:rPr>
          <w:i/>
          <w:iCs/>
          <w:spacing w:val="0"/>
          <w:w w:val="100"/>
          <w:position w:val="0"/>
          <w:sz w:val="14"/>
          <w:szCs w:val="14"/>
          <w:lang w:val="en-US" w:eastAsia="en-US" w:bidi="en-US"/>
        </w:rPr>
        <w:t>L</w:t>
      </w:r>
      <w:r>
        <w:rPr>
          <w:color w:val="000000"/>
          <w:spacing w:val="0"/>
          <w:w w:val="100"/>
          <w:position w:val="0"/>
          <w:sz w:val="17"/>
          <w:szCs w:val="17"/>
        </w:rPr>
        <w:t>——</w:t>
      </w:r>
      <w:r>
        <w:rPr>
          <w:spacing w:val="0"/>
          <w:w w:val="100"/>
          <w:position w:val="0"/>
          <w:sz w:val="17"/>
          <w:szCs w:val="17"/>
        </w:rPr>
        <w:t>舗助阳极长度（含填料）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m）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0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S.3.2</w:t>
      </w:r>
      <w:r>
        <w:rPr>
          <w:spacing w:val="0"/>
          <w:w w:val="100"/>
          <w:position w:val="0"/>
          <w:sz w:val="17"/>
          <w:szCs w:val="17"/>
        </w:rPr>
        <w:t>应依据土壤性质和阳极与环境的适应性选择阳极。阳极类 型可选用高硅铸铁阳极、网状阳极、导电聚合物线性阳极和混合 金属氧化物线性阳极等。阳极性能应满足本规范附录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A</w:t>
      </w:r>
      <w:r>
        <w:rPr>
          <w:spacing w:val="0"/>
          <w:w w:val="100"/>
          <w:position w:val="0"/>
          <w:sz w:val="17"/>
          <w:szCs w:val="17"/>
        </w:rPr>
        <w:t>的</w:t>
      </w:r>
      <w:r>
        <w:rPr>
          <w:spacing w:val="0"/>
          <w:w w:val="100"/>
          <w:position w:val="0"/>
          <w:sz w:val="17"/>
          <w:szCs w:val="17"/>
          <w:lang w:val="zh-CN" w:eastAsia="zh-CN" w:bidi="zh-CN"/>
        </w:rPr>
        <w:t>要求.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580" w:line="290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5.3.3</w:t>
      </w:r>
      <w:r>
        <w:rPr>
          <w:spacing w:val="0"/>
          <w:w w:val="100"/>
          <w:position w:val="0"/>
          <w:sz w:val="17"/>
          <w:szCs w:val="17"/>
        </w:rPr>
        <w:t>辅助阳极的布设应根据储•罐类型、环境条件和阴极保护 需求来确定，可按图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5.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 xml:space="preserve">3, 3 -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</w:t>
      </w:r>
      <w:r>
        <w:rPr>
          <w:spacing w:val="0"/>
          <w:w w:val="100"/>
          <w:position w:val="0"/>
          <w:sz w:val="17"/>
          <w:szCs w:val="17"/>
        </w:rPr>
        <w:t>至图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5. 3.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7</w:t>
      </w:r>
      <w:r>
        <w:rPr>
          <w:spacing w:val="0"/>
          <w:w w:val="100"/>
          <w:position w:val="0"/>
          <w:sz w:val="17"/>
          <w:szCs w:val="17"/>
        </w:rPr>
        <w:t>所列形式布设 阳极.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578735" cy="1450975"/>
            <wp:docPr id="29" name="Picut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ext cx="2578735" cy="1450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219"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590800" cy="2286000"/>
            <wp:docPr id="30" name="Picut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ext cx="259080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675890" cy="3340735"/>
            <wp:docPr id="31" name="Picut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ext cx="2675890" cy="3340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2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 xml:space="preserve">S. 3. </w:t>
      </w:r>
      <w:r>
        <w:rPr>
          <w:i/>
          <w:iCs/>
          <w:color w:val="000000"/>
          <w:spacing w:val="0"/>
          <w:w w:val="100"/>
          <w:position w:val="0"/>
          <w:sz w:val="14"/>
          <w:szCs w:val="14"/>
        </w:rPr>
        <w:t>3 — 2</w:t>
      </w:r>
      <w:r>
        <w:rPr>
          <w:color w:val="000000"/>
          <w:spacing w:val="0"/>
          <w:w w:val="100"/>
          <w:position w:val="0"/>
        </w:rPr>
        <w:t xml:space="preserve"> 傩旁深井式</w:t>
      </w:r>
    </w:p>
    <w:p>
      <w:pPr>
        <w:widowControl w:val="0"/>
        <w:spacing w:after="79" w:line="1" w:lineRule="exact"/>
      </w:pP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9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5.3.4</w:t>
      </w:r>
      <w:r>
        <w:rPr>
          <w:color w:val="000000"/>
          <w:spacing w:val="0"/>
          <w:w w:val="100"/>
          <w:position w:val="0"/>
          <w:sz w:val="17"/>
          <w:szCs w:val="17"/>
        </w:rPr>
        <w:t>多个储罐联合保护时，阳极地床可采用深井式、浅埋式 或深井与浅埋靖合的方式。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9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5.3.5</w:t>
      </w:r>
      <w:r>
        <w:rPr>
          <w:color w:val="000000"/>
          <w:spacing w:val="0"/>
          <w:w w:val="100"/>
          <w:position w:val="0"/>
          <w:sz w:val="17"/>
          <w:szCs w:val="17"/>
        </w:rPr>
        <w:t>带防滲膜的罐底阴极保护的阳极应安置在防渗膜和犠底 之间，阳极类型宜采用混合金属氧化物网状阳极、导电聚合物线 性阳极或混合金属氧化物线性阳极。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9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5.3.6</w:t>
      </w:r>
      <w:r>
        <w:rPr>
          <w:color w:val="000000"/>
          <w:spacing w:val="0"/>
          <w:w w:val="100"/>
          <w:position w:val="0"/>
          <w:sz w:val="17"/>
          <w:szCs w:val="17"/>
        </w:rPr>
        <w:t>强'制电流系统宜流电源设备可选用整流器或恒电位仪. 直流电源的输岀电压与输出电流应留有裕量，并应与阴极保护回 路的总电阻相匹配。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80" w:line="299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5. 3.7</w:t>
      </w:r>
      <w:r>
        <w:rPr>
          <w:color w:val="000000"/>
          <w:spacing w:val="0"/>
          <w:w w:val="100"/>
          <w:position w:val="0"/>
          <w:sz w:val="17"/>
          <w:szCs w:val="17"/>
        </w:rPr>
        <w:t>电源设备的选型应满足使用环境的要求。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80" w:line="391" w:lineRule="auto"/>
        <w:ind w:left="0" w:right="0" w:firstLine="0"/>
        <w:jc w:val="right"/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—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zh-TW" w:eastAsia="zh-TW" w:bidi="zh-TW"/>
        </w:rPr>
        <w:t xml:space="preserve">11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—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614930" cy="3395345"/>
            <wp:docPr id="32" name="Picut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ext cx="2614930" cy="33953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119" w:line="1" w:lineRule="exact"/>
      </w:pP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180" w:line="283" w:lineRule="exact"/>
        <w:ind w:left="0" w:right="0" w:firstLine="0"/>
        <w:jc w:val="center"/>
        <w:rPr>
          <w:sz w:val="15"/>
          <w:szCs w:val="15"/>
        </w:rPr>
      </w:pP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5"/>
          <w:szCs w:val="15"/>
          <w:lang w:val="zh-TW" w:eastAsia="zh-TW" w:bidi="zh-TW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5.3. 3-3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5"/>
          <w:szCs w:val="15"/>
          <w:lang w:val="zh-TW" w:eastAsia="zh-TW" w:bidi="zh-TW"/>
        </w:rPr>
        <w:t>键底斜插式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20" w:line="283" w:lineRule="exact"/>
        <w:ind w:left="0" w:right="0" w:firstLine="0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5.4</w:t>
      </w:r>
      <w:r>
        <w:rPr>
          <w:color w:val="000000"/>
          <w:spacing w:val="0"/>
          <w:w w:val="100"/>
          <w:position w:val="0"/>
          <w:sz w:val="17"/>
          <w:szCs w:val="17"/>
        </w:rPr>
        <w:t>牺牲阳极保护系銃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5.4.1</w:t>
      </w:r>
      <w:r>
        <w:rPr>
          <w:color w:val="000000"/>
          <w:spacing w:val="0"/>
          <w:w w:val="100"/>
          <w:position w:val="0"/>
          <w:sz w:val="17"/>
          <w:szCs w:val="17"/>
        </w:rPr>
        <w:t>牺牲阳极类型宜选用镁基牺牲阳极，并应带填包料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使用。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 xml:space="preserve">5. </w:t>
      </w:r>
      <w:r>
        <w:rPr>
          <w:i/>
          <w:iCs/>
          <w:color w:val="000000"/>
          <w:spacing w:val="0"/>
          <w:w w:val="100"/>
          <w:position w:val="0"/>
          <w:sz w:val="14"/>
          <w:szCs w:val="14"/>
          <w:lang w:val="en-US" w:eastAsia="en-US" w:bidi="en-US"/>
        </w:rPr>
        <w:t>4.2</w:t>
      </w:r>
      <w:r>
        <w:rPr>
          <w:color w:val="000000"/>
          <w:spacing w:val="0"/>
          <w:w w:val="100"/>
          <w:position w:val="0"/>
          <w:sz w:val="17"/>
          <w:szCs w:val="17"/>
        </w:rPr>
        <w:t xml:space="preserve">牺牲阳极性能应执行现行国家标准《镁合金牺牲阳极》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 xml:space="preserve">17731 </w:t>
      </w:r>
      <w:r>
        <w:rPr>
          <w:color w:val="000000"/>
          <w:spacing w:val="0"/>
          <w:w w:val="100"/>
          <w:position w:val="0"/>
          <w:sz w:val="17"/>
          <w:szCs w:val="17"/>
        </w:rPr>
        <w:t>的规定.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3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5.4.3</w:t>
      </w:r>
      <w:r>
        <w:rPr>
          <w:color w:val="000000"/>
          <w:spacing w:val="0"/>
          <w:w w:val="100"/>
          <w:position w:val="0"/>
          <w:sz w:val="17"/>
          <w:szCs w:val="17"/>
        </w:rPr>
        <w:t>牺牲阳极设计计算执行现行国家标准《埋地钢质管道阴 扱保护技术规范》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21448</w:t>
      </w:r>
      <w:r>
        <w:rPr>
          <w:color w:val="000000"/>
          <w:spacing w:val="0"/>
          <w:w w:val="100"/>
          <w:position w:val="0"/>
          <w:sz w:val="17"/>
          <w:szCs w:val="17"/>
        </w:rPr>
        <w:t>的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规定。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20" w:line="254" w:lineRule="exact"/>
        <w:ind w:left="0" w:right="0" w:firstLine="0"/>
        <w:jc w:val="both"/>
        <w:sectPr>
          <w:footnotePr>
            <w:pos w:val="pageBottom"/>
            <w:numFmt w:val="decimal"/>
            <w:numRestart w:val="continuous"/>
          </w:footnotePr>
          <w:pgSz w:w="11900" w:h="16840"/>
          <w:pgMar w:top="1514" w:right="3215" w:bottom="6343" w:left="3237" w:header="1086" w:footer="3" w:gutter="0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5.4.4</w:t>
      </w:r>
      <w:r>
        <w:rPr>
          <w:color w:val="000000"/>
          <w:spacing w:val="0"/>
          <w:w w:val="100"/>
          <w:position w:val="0"/>
          <w:sz w:val="17"/>
          <w:szCs w:val="17"/>
        </w:rPr>
        <w:t>牺牲阳极的埋设应有利于保护电流的均匀分布，宜在罐 周均匀布置阳极，阳极与罐底边缘的间距宜为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lm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</w:rPr>
        <w:t>〜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3m,</w:t>
      </w:r>
      <w:r>
        <w:rPr>
          <w:color w:val="000000"/>
          <w:spacing w:val="0"/>
          <w:w w:val="100"/>
          <w:position w:val="0"/>
          <w:sz w:val="17"/>
          <w:szCs w:val="17"/>
        </w:rPr>
        <w:t xml:space="preserve">埋深不 </w:t>
      </w:r>
      <w:r>
        <w:rPr>
          <w:rFonts w:ascii="Times New Roman" w:eastAsia="Times New Roman" w:hAnsi="Times New Roman" w:cs="Times New Roman"/>
          <w:color w:val="484848"/>
          <w:spacing w:val="0"/>
          <w:w w:val="100"/>
          <w:position w:val="0"/>
          <w:lang w:val="en-US" w:eastAsia="en-US" w:bidi="en-US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12 </w:t>
      </w:r>
      <w:r>
        <w:rPr>
          <w:rFonts w:ascii="Times New Roman" w:eastAsia="Times New Roman" w:hAnsi="Times New Roman" w:cs="Times New Roman"/>
          <w:color w:val="484848"/>
          <w:spacing w:val="0"/>
          <w:w w:val="100"/>
          <w:position w:val="0"/>
          <w:lang w:val="en-US" w:eastAsia="en-US" w:bidi="en-US"/>
        </w:rPr>
        <w:t>-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719070" cy="1414145"/>
            <wp:docPr id="33" name="Picut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ext cx="2719070" cy="1414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339"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785745" cy="1737360"/>
            <wp:docPr id="34" name="Picut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ext cx="2785745" cy="17373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22"/>
        <w:keepNext w:val="0"/>
        <w:keepLines w:val="0"/>
        <w:widowControl w:val="0"/>
        <w:shd w:val="clear" w:color="auto" w:fill="auto"/>
        <w:bidi w:val="0"/>
        <w:spacing w:before="0" w:after="0" w:line="300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6"/>
          <w:szCs w:val="16"/>
          <w:lang w:val="en-US" w:eastAsia="en-US" w:bidi="en-US"/>
        </w:rPr>
        <w:t xml:space="preserve">S.3,3-4 </w:t>
      </w:r>
      <w:r>
        <w:rPr>
          <w:color w:val="000000"/>
          <w:spacing w:val="0"/>
          <w:w w:val="100"/>
          <w:position w:val="0"/>
        </w:rPr>
        <w:t>罐底网狀式</w:t>
      </w:r>
    </w:p>
    <w:p>
      <w:pPr>
        <w:widowControl w:val="0"/>
        <w:spacing w:after="59" w:line="1" w:lineRule="exact"/>
      </w:pP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20" w:line="298" w:lineRule="exact"/>
        <w:ind w:left="0" w:right="0" w:firstLine="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宜小于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Im,</w:t>
      </w:r>
      <w:r>
        <w:rPr>
          <w:color w:val="000000"/>
          <w:spacing w:val="0"/>
          <w:w w:val="100"/>
          <w:position w:val="0"/>
          <w:sz w:val="17"/>
          <w:szCs w:val="17"/>
        </w:rPr>
        <w:t>应埋设在冻土层以下，防渗膜以上，并应避开接 地极。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20" w:line="300" w:lineRule="exact"/>
        <w:ind w:left="0" w:right="0" w:firstLine="0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5.5</w:t>
      </w:r>
      <w:r>
        <w:rPr>
          <w:color w:val="000000"/>
          <w:spacing w:val="0"/>
          <w:w w:val="100"/>
          <w:position w:val="0"/>
          <w:sz w:val="17"/>
          <w:szCs w:val="17"/>
        </w:rPr>
        <w:t>阴极保护的测量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00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5.5.1</w:t>
      </w:r>
      <w:r>
        <w:rPr>
          <w:color w:val="000000"/>
          <w:spacing w:val="0"/>
          <w:w w:val="100"/>
          <w:position w:val="0"/>
          <w:sz w:val="17"/>
          <w:szCs w:val="17"/>
        </w:rPr>
        <w:t>新建储雄设计时，宜在罐底适当位置安装长效参比电极. 安装数量不宜少于两支，且有一支应位于襟底中心位置.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00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5- 5.2</w:t>
      </w:r>
      <w:r>
        <w:rPr>
          <w:color w:val="000000"/>
          <w:spacing w:val="0"/>
          <w:w w:val="100"/>
          <w:position w:val="0"/>
          <w:sz w:val="17"/>
          <w:szCs w:val="17"/>
        </w:rPr>
        <w:t>罐底阴极保护电位监测点的数量及分布应能有效反映罐 底保护情况</w:t>
      </w:r>
      <w:r>
        <w:rPr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.，</w:t>
      </w:r>
      <w:r>
        <w:rPr>
          <w:color w:val="000000"/>
          <w:spacing w:val="0"/>
          <w:w w:val="100"/>
          <w:position w:val="0"/>
          <w:sz w:val="17"/>
          <w:szCs w:val="17"/>
        </w:rPr>
        <w:t>并应满足以下要求：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60" w:line="300" w:lineRule="exact"/>
        <w:ind w:left="0" w:right="0" w:firstLine="40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</w:t>
      </w:r>
      <w:r>
        <w:rPr>
          <w:color w:val="000000"/>
          <w:spacing w:val="0"/>
          <w:w w:val="100"/>
          <w:position w:val="0"/>
          <w:sz w:val="17"/>
          <w:szCs w:val="17"/>
        </w:rPr>
        <w:t>分布在鎌周边的监测点不宜少于两处，当罐底直径较大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right"/>
      </w:pPr>
      <w:r>
        <w:rPr>
          <w:rFonts w:ascii="Times New Roman" w:eastAsia="Times New Roman" w:hAnsi="Times New Roman" w:cs="Times New Roman"/>
          <w:color w:val="484848"/>
          <w:spacing w:val="0"/>
          <w:w w:val="100"/>
          <w:position w:val="0"/>
          <w:lang w:val="en-US" w:eastAsia="en-US" w:bidi="en-US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13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—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578735" cy="1969135"/>
            <wp:docPr id="35" name="Picut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ext cx="2578735" cy="19691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299"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584450" cy="1676400"/>
            <wp:docPr id="36" name="Picut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ext cx="2584450" cy="167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79" w:line="1" w:lineRule="exact"/>
      </w:pP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74" w:lineRule="exact"/>
        <w:ind w:left="0" w:right="0" w:firstLine="0"/>
        <w:jc w:val="center"/>
        <w:rPr>
          <w:sz w:val="15"/>
          <w:szCs w:val="15"/>
        </w:rPr>
      </w:pPr>
      <w:r>
        <w:rPr>
          <w:color w:val="000000"/>
          <w:spacing w:val="0"/>
          <w:w w:val="100"/>
          <w:position w:val="0"/>
          <w:sz w:val="15"/>
          <w:szCs w:val="15"/>
        </w:rPr>
        <w:t>图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5.3.3—6</w:t>
      </w:r>
      <w:r>
        <w:rPr>
          <w:color w:val="000000"/>
          <w:spacing w:val="0"/>
          <w:w w:val="100"/>
          <w:position w:val="0"/>
          <w:sz w:val="15"/>
          <w:szCs w:val="15"/>
        </w:rPr>
        <w:t>飜底同心圆式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74" w:lineRule="exact"/>
        <w:ind w:left="0" w:right="0" w:firstLine="0"/>
        <w:jc w:val="left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时可增加监测点数最.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74" w:lineRule="exact"/>
        <w:ind w:left="0" w:right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</w:t>
      </w:r>
      <w:r>
        <w:rPr>
          <w:color w:val="000000"/>
          <w:spacing w:val="0"/>
          <w:w w:val="100"/>
          <w:position w:val="0"/>
          <w:sz w:val="17"/>
          <w:szCs w:val="17"/>
        </w:rPr>
        <w:t>监测点的设置宜避开阳极干扰区。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74" w:lineRule="exact"/>
        <w:ind w:left="0" w:right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3</w:t>
      </w:r>
      <w:r>
        <w:rPr>
          <w:color w:val="000000"/>
          <w:spacing w:val="0"/>
          <w:w w:val="100"/>
          <w:position w:val="0"/>
          <w:sz w:val="17"/>
          <w:szCs w:val="17"/>
        </w:rPr>
        <w:t xml:space="preserve">釆用罐周阳极布设时，罐底周边的保护电位宜保持在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-1100m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V</w:t>
      </w:r>
      <w:r>
        <w:rPr>
          <w:color w:val="000000"/>
          <w:spacing w:val="0"/>
          <w:w w:val="100"/>
          <w:position w:val="0"/>
          <w:sz w:val="17"/>
          <w:szCs w:val="17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-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1200mV </w:t>
      </w:r>
      <w:r>
        <w:rPr>
          <w:color w:val="000000"/>
          <w:spacing w:val="0"/>
          <w:w w:val="100"/>
          <w:position w:val="0"/>
          <w:sz w:val="17"/>
          <w:szCs w:val="17"/>
        </w:rPr>
        <w:t>（相对饱和硫酸铜参比电极）-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8" w:lineRule="exact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5. 5.3</w:t>
      </w:r>
      <w:r>
        <w:rPr>
          <w:color w:val="000000"/>
          <w:spacing w:val="0"/>
          <w:w w:val="100"/>
          <w:position w:val="0"/>
          <w:sz w:val="17"/>
          <w:szCs w:val="17"/>
        </w:rPr>
        <w:t>罐底宜安装长效铜/饱和硫酸铜和高纯锌两种参比电极, 两种参比电极可同时安装。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35" w:lineRule="exact"/>
        <w:ind w:left="0" w:right="0" w:firstLine="0"/>
        <w:jc w:val="left"/>
        <w:rPr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5.5.4</w:t>
      </w:r>
      <w:r>
        <w:rPr>
          <w:color w:val="000000"/>
          <w:spacing w:val="0"/>
          <w:w w:val="100"/>
          <w:position w:val="0"/>
          <w:sz w:val="17"/>
          <w:szCs w:val="17"/>
        </w:rPr>
        <w:t xml:space="preserve">阴极保护电位、阴极极化的测定方法应执行现行国家标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</w:rPr>
        <w:t>—14 —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572385" cy="1603375"/>
            <wp:docPr id="37" name="Picut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29"/>
                    <a:stretch/>
                  </pic:blipFill>
                  <pic:spPr>
                    <a:xfrm>
                      <a:ext cx="2572385" cy="1603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159" w:line="1" w:lineRule="exact"/>
      </w:pP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center"/>
        <w:rPr>
          <w:sz w:val="15"/>
          <w:szCs w:val="15"/>
        </w:rPr>
      </w:pP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5"/>
          <w:szCs w:val="15"/>
          <w:lang w:val="zh-TW" w:eastAsia="zh-TW" w:bidi="zh-TW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6"/>
          <w:szCs w:val="16"/>
          <w:lang w:val="zh-TW" w:eastAsia="zh-TW" w:bidi="zh-TW"/>
        </w:rPr>
        <w:t>5,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6"/>
          <w:szCs w:val="16"/>
          <w:lang w:val="en-US" w:eastAsia="en-US" w:bidi="en-US"/>
        </w:rPr>
        <w:t>3.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6"/>
          <w:szCs w:val="16"/>
          <w:lang w:val="zh-TW" w:eastAsia="zh-TW" w:bidi="zh-TW"/>
        </w:rPr>
        <w:t xml:space="preserve">3— 7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5"/>
          <w:szCs w:val="15"/>
          <w:lang w:val="zh-TW" w:eastAsia="zh-TW" w:bidi="zh-TW"/>
        </w:rPr>
        <w:t>雄底盘旋式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准《埋地钢质管道阴极保护参数测量方法》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21246</w:t>
      </w:r>
      <w:r>
        <w:rPr>
          <w:color w:val="000000"/>
          <w:spacing w:val="0"/>
          <w:w w:val="100"/>
          <w:position w:val="0"/>
          <w:sz w:val="17"/>
          <w:szCs w:val="17"/>
        </w:rPr>
        <w:t>的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  <w:rPr>
          <w:sz w:val="17"/>
          <w:szCs w:val="17"/>
        </w:rPr>
        <w:sectPr>
          <w:footerReference w:type="default" r:id="rId31"/>
          <w:footnotePr>
            <w:pos w:val="pageBottom"/>
            <w:numFmt w:val="decimal"/>
            <w:numRestart w:val="continuous"/>
          </w:footnotePr>
          <w:pgSz w:w="11900" w:h="16840"/>
          <w:pgMar w:top="1514" w:right="3215" w:bottom="6343" w:left="3237" w:header="1086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17"/>
          <w:szCs w:val="17"/>
        </w:rPr>
        <w:t>规定。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center"/>
        <w:rPr>
          <w:sz w:val="24"/>
          <w:szCs w:val="24"/>
        </w:rPr>
      </w:pPr>
      <w:bookmarkStart w:id="56" w:name="bookmark56"/>
      <w:bookmarkStart w:id="57" w:name="bookmark57"/>
      <w:bookmarkStart w:id="58" w:name="bookmark58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  <w:t xml:space="preserve">6 </w:t>
      </w:r>
      <w:r>
        <w:rPr>
          <w:color w:val="000000"/>
          <w:spacing w:val="0"/>
          <w:w w:val="100"/>
          <w:position w:val="0"/>
          <w:sz w:val="24"/>
          <w:szCs w:val="24"/>
        </w:rPr>
        <w:t>电绝缘</w:t>
      </w:r>
      <w:bookmarkEnd w:id="56"/>
      <w:bookmarkEnd w:id="57"/>
      <w:bookmarkEnd w:id="58"/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02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 xml:space="preserve">6.a.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</w:rPr>
        <w:t>1</w:t>
      </w:r>
      <w:r>
        <w:rPr>
          <w:color w:val="000000"/>
          <w:spacing w:val="0"/>
          <w:w w:val="100"/>
          <w:position w:val="0"/>
          <w:sz w:val="17"/>
          <w:szCs w:val="17"/>
        </w:rPr>
        <w:t>阴极保护的设计宜考虑电绝缘，电绝缘装置的安装位置 应满足电气接地的限定要求.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5" w:lineRule="exact"/>
        <w:ind w:left="0" w:right="0" w:firstLine="0"/>
        <w:jc w:val="both"/>
        <w:rPr>
          <w:sz w:val="17"/>
          <w:szCs w:val="17"/>
        </w:rPr>
      </w:pPr>
      <w:r>
        <w:rPr>
          <w:i/>
          <w:iCs/>
          <w:color w:val="000000"/>
          <w:spacing w:val="0"/>
          <w:w w:val="100"/>
          <w:position w:val="0"/>
          <w:sz w:val="14"/>
          <w:szCs w:val="14"/>
          <w:lang w:val="en-US" w:eastAsia="en-US" w:bidi="en-US"/>
        </w:rPr>
        <w:t>6. 0.2</w:t>
      </w:r>
      <w:r>
        <w:rPr>
          <w:color w:val="000000"/>
          <w:spacing w:val="0"/>
          <w:w w:val="100"/>
          <w:position w:val="0"/>
          <w:sz w:val="17"/>
          <w:szCs w:val="17"/>
        </w:rPr>
        <w:t>绝缘装置应釆用绝缘法兰、绝缘接关或其他专门設计的 绝缘装置，绝缘装置不宜安装在存在爆炸可能性的密闭区域内。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5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6.0.3</w:t>
      </w:r>
      <w:r>
        <w:rPr>
          <w:color w:val="000000"/>
          <w:spacing w:val="0"/>
          <w:w w:val="100"/>
          <w:position w:val="0"/>
          <w:sz w:val="17"/>
          <w:szCs w:val="17"/>
        </w:rPr>
        <w:t>绝缘装置应根据工艺温度、压力、介质及管道参数进行 设计“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5260" w:line="295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6. 0.4</w:t>
      </w:r>
      <w:r>
        <w:rPr>
          <w:color w:val="000000"/>
          <w:spacing w:val="0"/>
          <w:w w:val="100"/>
          <w:position w:val="0"/>
          <w:sz w:val="17"/>
          <w:szCs w:val="17"/>
        </w:rPr>
        <w:t>绝缘装置应釆取防强电冲击保护措施。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footnotePr>
            <w:pos w:val="pageBottom"/>
            <w:numFmt w:val="decimal"/>
            <w:numRestart w:val="continuous"/>
          </w:footnotePr>
          <w:pgSz w:w="11900" w:h="16840"/>
          <w:pgMar w:top="1494" w:right="3204" w:bottom="6280" w:left="3254" w:header="1066" w:footer="3" w:gutter="0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>—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lang w:val="zh-TW" w:eastAsia="zh-TW" w:bidi="zh-TW"/>
        </w:rPr>
        <w:t xml:space="preserve">16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>—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560" w:line="240" w:lineRule="auto"/>
        <w:ind w:left="0" w:right="0" w:firstLine="0"/>
        <w:jc w:val="center"/>
        <w:rPr>
          <w:sz w:val="24"/>
          <w:szCs w:val="24"/>
        </w:rPr>
      </w:pPr>
      <w:bookmarkStart w:id="59" w:name="bookmark59"/>
      <w:bookmarkStart w:id="60" w:name="bookmark60"/>
      <w:bookmarkStart w:id="61" w:name="bookmark61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  <w:t>7</w:t>
      </w:r>
      <w:r>
        <w:rPr>
          <w:color w:val="000000"/>
          <w:spacing w:val="0"/>
          <w:w w:val="100"/>
          <w:position w:val="0"/>
          <w:sz w:val="24"/>
          <w:szCs w:val="24"/>
        </w:rPr>
        <w:t>阴极保护系统的安装</w:t>
      </w:r>
      <w:bookmarkEnd w:id="59"/>
      <w:bookmarkEnd w:id="60"/>
      <w:bookmarkEnd w:id="61"/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7.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</w:t>
      </w:r>
      <w:r>
        <w:rPr>
          <w:color w:val="000000"/>
          <w:spacing w:val="0"/>
          <w:w w:val="100"/>
          <w:position w:val="0"/>
          <w:sz w:val="17"/>
          <w:szCs w:val="17"/>
        </w:rPr>
        <w:t>强制电流保护系统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2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7.1.1</w:t>
      </w:r>
      <w:r>
        <w:rPr>
          <w:color w:val="000000"/>
          <w:spacing w:val="0"/>
          <w:w w:val="100"/>
          <w:position w:val="0"/>
          <w:sz w:val="17"/>
          <w:szCs w:val="17"/>
        </w:rPr>
        <w:t>安装前应检査并确认所有设备与赫料符合设计要求。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2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7.1.2</w:t>
      </w:r>
      <w:r>
        <w:rPr>
          <w:color w:val="000000"/>
          <w:spacing w:val="0"/>
          <w:w w:val="100"/>
          <w:position w:val="0"/>
          <w:sz w:val="17"/>
          <w:szCs w:val="17"/>
        </w:rPr>
        <w:t xml:space="preserve">辅助阳极安装应按照设计要求进行施工，浅埋阳极安装 </w:t>
      </w:r>
      <w:r>
        <w:rPr>
          <w:spacing w:val="0"/>
          <w:w w:val="100"/>
          <w:position w:val="0"/>
          <w:sz w:val="17"/>
          <w:szCs w:val="17"/>
        </w:rPr>
        <w:t>应符合</w:t>
      </w:r>
      <w:r>
        <w:rPr>
          <w:color w:val="000000"/>
          <w:spacing w:val="0"/>
          <w:w w:val="100"/>
          <w:position w:val="0"/>
          <w:sz w:val="17"/>
          <w:szCs w:val="17"/>
        </w:rPr>
        <w:t>现行国家标准《埋地钢质管道阴极保护技术标准》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21448</w:t>
      </w:r>
      <w:r>
        <w:rPr>
          <w:color w:val="000000"/>
          <w:spacing w:val="0"/>
          <w:w w:val="100"/>
          <w:position w:val="0"/>
          <w:sz w:val="17"/>
          <w:szCs w:val="17"/>
        </w:rPr>
        <w:t>的规定，深井阳极安装应符合国家现行标准《强制电流深 阳极地床技术规范》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SY/T0096</w:t>
      </w:r>
      <w:r>
        <w:rPr>
          <w:color w:val="000000"/>
          <w:spacing w:val="0"/>
          <w:w w:val="100"/>
          <w:position w:val="0"/>
          <w:sz w:val="17"/>
          <w:szCs w:val="17"/>
        </w:rPr>
        <w:t>的规定，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2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7.1.3</w:t>
      </w:r>
      <w:r>
        <w:rPr>
          <w:color w:val="000000"/>
          <w:spacing w:val="0"/>
          <w:w w:val="100"/>
          <w:position w:val="0"/>
          <w:sz w:val="17"/>
          <w:szCs w:val="17"/>
        </w:rPr>
        <w:t>强制电流电源设备的安装，应满足以下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要求；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2" w:lineRule="exact"/>
        <w:ind w:left="0" w:right="0" w:firstLine="40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1</w:t>
      </w:r>
      <w:r>
        <w:rPr>
          <w:color w:val="000000"/>
          <w:spacing w:val="0"/>
          <w:w w:val="100"/>
          <w:position w:val="0"/>
          <w:sz w:val="17"/>
          <w:szCs w:val="17"/>
        </w:rPr>
        <w:t>应按设计和产品说明书的要求进行安装.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60" w:line="292" w:lineRule="exact"/>
        <w:ind w:left="0" w:right="0" w:firstLine="400"/>
        <w:jc w:val="both"/>
        <w:rPr>
          <w:sz w:val="17"/>
          <w:szCs w:val="17"/>
        </w:rPr>
      </w:pPr>
      <w:r>
        <mc:AlternateContent>
          <mc:Choice Requires="wps">
            <w:drawing>
              <wp:anchor distT="0" distB="0" distL="114300" distR="114300" simplePos="0" relativeHeight="125829390" behindDoc="0" locked="0" layoutInCell="1" allowOverlap="1">
                <wp:simplePos x="0" y="0"/>
                <wp:positionH relativeFrom="page">
                  <wp:posOffset>2519045</wp:posOffset>
                </wp:positionH>
                <wp:positionV relativeFrom="paragraph">
                  <wp:posOffset>419100</wp:posOffset>
                </wp:positionV>
                <wp:extent cx="3002280" cy="335280"/>
                <wp:wrapTopAndBottom/>
                <wp:docPr id="40" name="Shape 4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002280" cy="3352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电源设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备应有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良好的接地。</w:t>
                            </w:r>
                          </w:p>
                          <w:p>
                            <w:pPr>
                              <w:pStyle w:val="Style2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电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源设备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机柜安装于室内时，机柜前后间距不宜小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6" type="#_x0000_t202" style="position:absolute;margin-left:198.34999999999999pt;margin-top:33.pt;width:236.40000000000001pt;height:26.400000000000002pt;z-index:-125829363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left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>电源设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>备应有</w:t>
                      </w:r>
                      <w:r>
                        <w:rPr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>良好的接地。</w:t>
                      </w:r>
                    </w:p>
                    <w:p>
                      <w:pPr>
                        <w:pStyle w:val="Style2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>电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>源设备</w:t>
                      </w:r>
                      <w:r>
                        <w:rPr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>机柜安装于室内时，机柜前后间距不宜小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</w:t>
      </w:r>
      <w:r>
        <w:rPr>
          <w:color w:val="000000"/>
          <w:spacing w:val="0"/>
          <w:w w:val="100"/>
          <w:position w:val="0"/>
          <w:sz w:val="17"/>
          <w:szCs w:val="17"/>
        </w:rPr>
        <w:t>电缆与电源设备应果用机械连接，且连接可靠。电源设 备通电前，应检查并确认电源设备的正负极连接是否正确，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60" w:line="294" w:lineRule="exact"/>
        <w:ind w:left="0" w:right="0" w:firstLine="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于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Im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。</w:t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324" w:lineRule="auto"/>
        <w:ind w:left="0" w:right="0" w:firstLine="0"/>
        <w:jc w:val="both"/>
        <w:rPr>
          <w:sz w:val="19"/>
          <w:szCs w:val="19"/>
        </w:rPr>
      </w:pPr>
      <w:r>
        <mc:AlternateContent>
          <mc:Choice Requires="wps">
            <w:drawing>
              <wp:anchor distT="0" distB="0" distL="38100" distR="38100" simplePos="0" relativeHeight="125829392" behindDoc="0" locked="0" layoutInCell="1" allowOverlap="1">
                <wp:simplePos x="0" y="0"/>
                <wp:positionH relativeFrom="page">
                  <wp:posOffset>2524760</wp:posOffset>
                </wp:positionH>
                <wp:positionV relativeFrom="paragraph">
                  <wp:posOffset>12700</wp:posOffset>
                </wp:positionV>
                <wp:extent cx="2995930" cy="146050"/>
                <wp:wrapSquare wrapText="left"/>
                <wp:docPr id="42" name="Shape 4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99593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电源设备与储罐罐底连接电缆宜采用媒接，釆用机械连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8" type="#_x0000_t202" style="position:absolute;margin-left:198.80000000000001pt;margin-top:1.pt;width:235.90000000000001pt;height:11.5pt;z-index:-125829361;mso-wrap-distance-left:3.pt;mso-wrap-distance-right:3.pt;mso-position-horizontal-relative:page" filled="f" stroked="f">
                <v:textbox inset="0,0,0,0">
                  <w:txbxContent>
                    <w:p>
                      <w:pPr>
                        <w:pStyle w:val="Style2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>电源设备与储罐罐底连接电缆宜采用媒接，釆用机械连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7.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1.4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4" w:lineRule="exact"/>
        <w:ind w:left="0" w:right="0" w:firstLine="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接时</w:t>
      </w:r>
      <w:r>
        <w:rPr>
          <w:spacing w:val="0"/>
          <w:w w:val="100"/>
          <w:position w:val="0"/>
          <w:sz w:val="17"/>
          <w:szCs w:val="17"/>
        </w:rPr>
        <w:t>不应埋于地下</w:t>
      </w:r>
      <w:r>
        <w:rPr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■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4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7.1.5</w:t>
      </w:r>
      <w:r>
        <w:rPr>
          <w:color w:val="000000"/>
          <w:spacing w:val="0"/>
          <w:w w:val="100"/>
          <w:position w:val="0"/>
          <w:sz w:val="17"/>
          <w:szCs w:val="17"/>
        </w:rPr>
        <w:t>阳极引线和电缆敷设应留</w:t>
      </w:r>
      <w:r>
        <w:rPr>
          <w:spacing w:val="0"/>
          <w:w w:val="100"/>
          <w:position w:val="0"/>
          <w:sz w:val="17"/>
          <w:szCs w:val="17"/>
        </w:rPr>
        <w:t>有一定裕量，</w:t>
      </w:r>
      <w:r>
        <w:rPr>
          <w:color w:val="000000"/>
          <w:spacing w:val="0"/>
          <w:w w:val="100"/>
          <w:position w:val="0"/>
          <w:sz w:val="17"/>
          <w:szCs w:val="17"/>
        </w:rPr>
        <w:t>线性阳极</w:t>
      </w:r>
      <w:r>
        <w:rPr>
          <w:spacing w:val="0"/>
          <w:w w:val="100"/>
          <w:position w:val="0"/>
          <w:sz w:val="17"/>
          <w:szCs w:val="17"/>
        </w:rPr>
        <w:t xml:space="preserve">与电缆 </w:t>
      </w:r>
      <w:r>
        <w:rPr>
          <w:color w:val="000000"/>
          <w:spacing w:val="0"/>
          <w:w w:val="100"/>
          <w:position w:val="0"/>
          <w:sz w:val="17"/>
          <w:szCs w:val="17"/>
        </w:rPr>
        <w:t>的接头宜设置于储罐基础环梁外侧，所有连接接头应进行绝缘密 封。安装过程中应避免损坏阳极引统和连接电缱的绝缘层.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4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7.1.6</w:t>
      </w:r>
      <w:r>
        <w:rPr>
          <w:color w:val="000000"/>
          <w:spacing w:val="0"/>
          <w:w w:val="100"/>
          <w:position w:val="0"/>
          <w:sz w:val="17"/>
          <w:szCs w:val="17"/>
        </w:rPr>
        <w:t>储握罐底理设有网状阳极或线性阳极时，阳极与備罐罐 底之间的距离不</w:t>
      </w:r>
      <w:r>
        <w:rPr>
          <w:spacing w:val="0"/>
          <w:w w:val="100"/>
          <w:position w:val="0"/>
          <w:sz w:val="17"/>
          <w:szCs w:val="17"/>
        </w:rPr>
        <w:t>应小于</w:t>
      </w:r>
      <w:r>
        <w:rPr>
          <w:color w:val="000000"/>
          <w:spacing w:val="0"/>
          <w:w w:val="100"/>
          <w:position w:val="0"/>
          <w:sz w:val="17"/>
          <w:szCs w:val="17"/>
        </w:rPr>
        <w:t>。,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3m,</w:t>
      </w:r>
      <w:r>
        <w:rPr>
          <w:color w:val="484848"/>
          <w:spacing w:val="0"/>
          <w:w w:val="100"/>
          <w:position w:val="0"/>
          <w:sz w:val="17"/>
          <w:szCs w:val="17"/>
        </w:rPr>
        <w:t>与</w:t>
      </w:r>
      <w:r>
        <w:rPr>
          <w:color w:val="000000"/>
          <w:spacing w:val="0"/>
          <w:w w:val="100"/>
          <w:position w:val="0"/>
          <w:sz w:val="17"/>
          <w:szCs w:val="17"/>
        </w:rPr>
        <w:t>储罐基础环梁不小于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 xml:space="preserve">0,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2m, </w:t>
      </w:r>
      <w:r>
        <w:rPr>
          <w:color w:val="000000"/>
          <w:spacing w:val="0"/>
          <w:w w:val="100"/>
          <w:position w:val="0"/>
          <w:sz w:val="17"/>
          <w:szCs w:val="17"/>
        </w:rPr>
        <w:t>且应埋设于砂垫层中</w:t>
      </w:r>
      <w:r>
        <w:rPr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•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60" w:line="294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7. 1.7</w:t>
      </w:r>
      <w:r>
        <w:rPr>
          <w:color w:val="000000"/>
          <w:spacing w:val="0"/>
          <w:w w:val="100"/>
          <w:position w:val="0"/>
          <w:sz w:val="17"/>
          <w:szCs w:val="17"/>
        </w:rPr>
        <w:t>当储罐更换罐底，新旧罐底之间的距离应大于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0.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3m, </w:t>
      </w:r>
      <w:r>
        <w:rPr>
          <w:color w:val="000000"/>
          <w:spacing w:val="0"/>
          <w:w w:val="100"/>
          <w:position w:val="0"/>
          <w:sz w:val="17"/>
          <w:szCs w:val="17"/>
        </w:rPr>
        <w:t>阴极保护的阳极、参比电极应放置于新旧擢底之间的垫层中，安 装中应避免储罐罐底与阳极发生短路。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center"/>
        <w:rPr>
          <w:sz w:val="17"/>
          <w:szCs w:val="17"/>
        </w:rPr>
      </w:pPr>
      <w:r>
        <w:rPr>
          <w:i/>
          <w:iCs/>
          <w:color w:val="000000"/>
          <w:spacing w:val="0"/>
          <w:w w:val="100"/>
          <w:position w:val="0"/>
          <w:sz w:val="14"/>
          <w:szCs w:val="14"/>
          <w:lang w:val="zh-CN" w:eastAsia="zh-CN" w:bidi="zh-CN"/>
        </w:rPr>
        <w:t>7,2</w:t>
      </w:r>
      <w:r>
        <w:rPr>
          <w:color w:val="000000"/>
          <w:spacing w:val="0"/>
          <w:w w:val="100"/>
          <w:position w:val="0"/>
          <w:sz w:val="17"/>
          <w:szCs w:val="17"/>
        </w:rPr>
        <w:t>牺牲阳极保护系统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0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7. 2.1</w:t>
      </w:r>
      <w:r>
        <w:rPr>
          <w:color w:val="000000"/>
          <w:spacing w:val="0"/>
          <w:w w:val="100"/>
          <w:position w:val="0"/>
          <w:sz w:val="17"/>
          <w:szCs w:val="17"/>
        </w:rPr>
        <w:t>牺牲阳极在储罐四周分布，</w:t>
      </w:r>
      <w:r>
        <w:rPr>
          <w:spacing w:val="0"/>
          <w:w w:val="100"/>
          <w:position w:val="0"/>
          <w:sz w:val="17"/>
          <w:szCs w:val="17"/>
        </w:rPr>
        <w:t xml:space="preserve">同组阳极宜选用同一批号或 </w:t>
      </w:r>
      <w:r>
        <w:rPr>
          <w:color w:val="000000"/>
          <w:spacing w:val="0"/>
          <w:w w:val="100"/>
          <w:position w:val="0"/>
          <w:sz w:val="17"/>
          <w:szCs w:val="17"/>
        </w:rPr>
        <w:t>开</w:t>
      </w:r>
      <w:r>
        <w:rPr>
          <w:spacing w:val="0"/>
          <w:w w:val="100"/>
          <w:position w:val="0"/>
          <w:sz w:val="17"/>
          <w:szCs w:val="17"/>
        </w:rPr>
        <w:t>路电位相近的</w:t>
      </w:r>
      <w:r>
        <w:rPr>
          <w:color w:val="000000"/>
          <w:spacing w:val="0"/>
          <w:w w:val="100"/>
          <w:position w:val="0"/>
          <w:sz w:val="17"/>
          <w:szCs w:val="17"/>
        </w:rPr>
        <w:t>阳极，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0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7.2.2</w:t>
      </w:r>
      <w:r>
        <w:rPr>
          <w:color w:val="000000"/>
          <w:spacing w:val="0"/>
          <w:w w:val="100"/>
          <w:position w:val="0"/>
          <w:sz w:val="17"/>
          <w:szCs w:val="17"/>
        </w:rPr>
        <w:t>牺牲阳极</w:t>
      </w:r>
      <w:r>
        <w:rPr>
          <w:spacing w:val="0"/>
          <w:w w:val="100"/>
          <w:position w:val="0"/>
          <w:sz w:val="17"/>
          <w:szCs w:val="17"/>
        </w:rPr>
        <w:t>埋设有立式和水平式</w:t>
      </w:r>
      <w:r>
        <w:rPr>
          <w:color w:val="000000"/>
          <w:spacing w:val="0"/>
          <w:w w:val="100"/>
          <w:position w:val="0"/>
          <w:sz w:val="17"/>
          <w:szCs w:val="17"/>
        </w:rPr>
        <w:t>两种，</w:t>
      </w:r>
      <w:r>
        <w:rPr>
          <w:spacing w:val="0"/>
          <w:w w:val="100"/>
          <w:position w:val="0"/>
          <w:sz w:val="17"/>
          <w:szCs w:val="17"/>
        </w:rPr>
        <w:t xml:space="preserve">在罐周埋设时应符 </w:t>
      </w:r>
      <w:r>
        <w:rPr>
          <w:color w:val="000000"/>
          <w:spacing w:val="0"/>
          <w:w w:val="100"/>
          <w:position w:val="0"/>
          <w:sz w:val="17"/>
          <w:szCs w:val="17"/>
        </w:rPr>
        <w:t>合现行国家标准《埋地钢质管道阴极保</w:t>
      </w:r>
      <w:r>
        <w:rPr>
          <w:spacing w:val="0"/>
          <w:w w:val="100"/>
          <w:position w:val="0"/>
          <w:sz w:val="17"/>
          <w:szCs w:val="17"/>
        </w:rPr>
        <w:t>护技术规范》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21448</w:t>
      </w:r>
      <w:r>
        <w:rPr>
          <w:color w:val="000000"/>
          <w:spacing w:val="0"/>
          <w:w w:val="100"/>
          <w:position w:val="0"/>
          <w:sz w:val="17"/>
          <w:szCs w:val="17"/>
        </w:rPr>
        <w:t>的规定。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0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7.2.3</w:t>
      </w:r>
      <w:r>
        <w:rPr>
          <w:color w:val="000000"/>
          <w:spacing w:val="0"/>
          <w:w w:val="100"/>
          <w:position w:val="0"/>
          <w:sz w:val="17"/>
          <w:szCs w:val="17"/>
        </w:rPr>
        <w:t>牺牲阳</w:t>
      </w:r>
      <w:r>
        <w:rPr>
          <w:spacing w:val="0"/>
          <w:w w:val="100"/>
          <w:position w:val="0"/>
          <w:sz w:val="17"/>
          <w:szCs w:val="17"/>
        </w:rPr>
        <w:t>极的安装应符</w:t>
      </w:r>
      <w:r>
        <w:rPr>
          <w:color w:val="000000"/>
          <w:spacing w:val="0"/>
          <w:w w:val="100"/>
          <w:position w:val="0"/>
          <w:sz w:val="17"/>
          <w:szCs w:val="17"/>
        </w:rPr>
        <w:t>合下列</w:t>
      </w:r>
      <w:r>
        <w:rPr>
          <w:spacing w:val="0"/>
          <w:w w:val="100"/>
          <w:position w:val="0"/>
          <w:sz w:val="17"/>
          <w:szCs w:val="17"/>
        </w:rPr>
        <w:t>要求：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0" w:lineRule="exact"/>
        <w:ind w:left="0" w:right="0" w:firstLine="40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</w:t>
      </w:r>
      <w:r>
        <w:rPr>
          <w:color w:val="000000"/>
          <w:spacing w:val="0"/>
          <w:w w:val="100"/>
          <w:position w:val="0"/>
          <w:sz w:val="17"/>
          <w:szCs w:val="17"/>
        </w:rPr>
        <w:t>牺牲阳极应</w:t>
      </w:r>
      <w:r>
        <w:rPr>
          <w:spacing w:val="0"/>
          <w:w w:val="100"/>
          <w:position w:val="0"/>
          <w:sz w:val="17"/>
          <w:szCs w:val="17"/>
        </w:rPr>
        <w:t>按设计要求和技术规定进行</w:t>
      </w:r>
      <w:r>
        <w:rPr>
          <w:color w:val="000000"/>
          <w:spacing w:val="0"/>
          <w:w w:val="100"/>
          <w:position w:val="0"/>
          <w:sz w:val="17"/>
          <w:szCs w:val="17"/>
        </w:rPr>
        <w:t xml:space="preserve">安装，阳极体不 </w:t>
      </w:r>
      <w:r>
        <w:rPr>
          <w:spacing w:val="0"/>
          <w:w w:val="100"/>
          <w:position w:val="0"/>
          <w:sz w:val="17"/>
          <w:szCs w:val="17"/>
        </w:rPr>
        <w:t>应与管</w:t>
      </w:r>
      <w:r>
        <w:rPr>
          <w:color w:val="000000"/>
          <w:spacing w:val="0"/>
          <w:w w:val="100"/>
          <w:position w:val="0"/>
          <w:sz w:val="17"/>
          <w:szCs w:val="17"/>
        </w:rPr>
        <w:t>道或储罐直接接触。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0" w:lineRule="exact"/>
        <w:ind w:left="0" w:right="0" w:firstLine="40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2</w:t>
      </w:r>
      <w:r>
        <w:rPr>
          <w:spacing w:val="0"/>
          <w:w w:val="100"/>
          <w:position w:val="0"/>
          <w:sz w:val="17"/>
          <w:szCs w:val="17"/>
        </w:rPr>
        <w:t>采用</w:t>
      </w:r>
      <w:r>
        <w:rPr>
          <w:color w:val="000000"/>
          <w:spacing w:val="0"/>
          <w:w w:val="100"/>
          <w:position w:val="0"/>
          <w:sz w:val="17"/>
          <w:szCs w:val="17"/>
        </w:rPr>
        <w:t>预包装牺牲阳极时，</w:t>
      </w:r>
      <w:r>
        <w:rPr>
          <w:spacing w:val="0"/>
          <w:w w:val="100"/>
          <w:position w:val="0"/>
          <w:sz w:val="17"/>
          <w:szCs w:val="17"/>
        </w:rPr>
        <w:t>应测</w:t>
      </w:r>
      <w:r>
        <w:rPr>
          <w:color w:val="000000"/>
          <w:spacing w:val="0"/>
          <w:w w:val="100"/>
          <w:position w:val="0"/>
          <w:sz w:val="17"/>
          <w:szCs w:val="17"/>
        </w:rPr>
        <w:t xml:space="preserve">试阳极和导线的电连续性， </w:t>
      </w:r>
      <w:r>
        <w:rPr>
          <w:spacing w:val="0"/>
          <w:w w:val="100"/>
          <w:position w:val="0"/>
          <w:sz w:val="17"/>
          <w:szCs w:val="17"/>
        </w:rPr>
        <w:t>测试应在</w:t>
      </w:r>
      <w:r>
        <w:rPr>
          <w:color w:val="000000"/>
          <w:spacing w:val="0"/>
          <w:w w:val="100"/>
          <w:position w:val="0"/>
          <w:sz w:val="17"/>
          <w:szCs w:val="17"/>
        </w:rPr>
        <w:t>不破坏阳极预包装完整性的条件下</w:t>
      </w:r>
      <w:r>
        <w:rPr>
          <w:spacing w:val="0"/>
          <w:w w:val="100"/>
          <w:position w:val="0"/>
          <w:sz w:val="17"/>
          <w:szCs w:val="17"/>
        </w:rPr>
        <w:t>进行，</w:t>
      </w:r>
      <w:r>
        <w:rPr>
          <w:color w:val="000000"/>
          <w:spacing w:val="0"/>
          <w:w w:val="100"/>
          <w:position w:val="0"/>
          <w:sz w:val="17"/>
          <w:szCs w:val="17"/>
        </w:rPr>
        <w:t>预包装袋成为 棉麻类</w:t>
      </w:r>
      <w:r>
        <w:rPr>
          <w:spacing w:val="0"/>
          <w:w w:val="100"/>
          <w:position w:val="0"/>
          <w:sz w:val="17"/>
          <w:szCs w:val="17"/>
        </w:rPr>
        <w:t>织品。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0" w:lineRule="exact"/>
        <w:ind w:left="0" w:right="0" w:firstLine="40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3</w:t>
      </w:r>
      <w:r>
        <w:rPr>
          <w:spacing w:val="0"/>
          <w:w w:val="100"/>
          <w:position w:val="0"/>
          <w:sz w:val="17"/>
          <w:szCs w:val="17"/>
        </w:rPr>
        <w:t>采用非</w:t>
      </w:r>
      <w:r>
        <w:rPr>
          <w:color w:val="000000"/>
          <w:spacing w:val="0"/>
          <w:w w:val="100"/>
          <w:position w:val="0"/>
          <w:sz w:val="17"/>
          <w:szCs w:val="17"/>
        </w:rPr>
        <w:t>预包装牺牲阳</w:t>
      </w:r>
      <w:r>
        <w:rPr>
          <w:spacing w:val="0"/>
          <w:w w:val="100"/>
          <w:position w:val="0"/>
          <w:sz w:val="17"/>
          <w:szCs w:val="17"/>
        </w:rPr>
        <w:t>极时，牺牲阳极应位</w:t>
      </w:r>
      <w:r>
        <w:rPr>
          <w:color w:val="000000"/>
          <w:spacing w:val="0"/>
          <w:w w:val="100"/>
          <w:position w:val="0"/>
          <w:sz w:val="17"/>
          <w:szCs w:val="17"/>
        </w:rPr>
        <w:t xml:space="preserve">于专用填包料 </w:t>
      </w:r>
      <w:r>
        <w:rPr>
          <w:spacing w:val="0"/>
          <w:w w:val="100"/>
          <w:position w:val="0"/>
          <w:sz w:val="17"/>
          <w:szCs w:val="17"/>
        </w:rPr>
        <w:t>的中心，</w:t>
      </w:r>
      <w:r>
        <w:rPr>
          <w:color w:val="000000"/>
          <w:spacing w:val="0"/>
          <w:w w:val="100"/>
          <w:position w:val="0"/>
          <w:sz w:val="17"/>
          <w:szCs w:val="17"/>
        </w:rPr>
        <w:t>回填前</w:t>
      </w:r>
      <w:r>
        <w:rPr>
          <w:spacing w:val="0"/>
          <w:w w:val="100"/>
          <w:position w:val="0"/>
          <w:sz w:val="17"/>
          <w:szCs w:val="17"/>
        </w:rPr>
        <w:t>应浇淡</w:t>
      </w:r>
      <w:r>
        <w:rPr>
          <w:color w:val="000000"/>
          <w:spacing w:val="0"/>
          <w:w w:val="100"/>
          <w:position w:val="0"/>
          <w:sz w:val="17"/>
          <w:szCs w:val="17"/>
        </w:rPr>
        <w:t>水润湿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0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7.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2.4</w:t>
      </w:r>
      <w:r>
        <w:rPr>
          <w:color w:val="000000"/>
          <w:spacing w:val="0"/>
          <w:w w:val="100"/>
          <w:position w:val="0"/>
          <w:sz w:val="17"/>
          <w:szCs w:val="17"/>
        </w:rPr>
        <w:t>电缆与</w:t>
      </w:r>
      <w:r>
        <w:rPr>
          <w:spacing w:val="0"/>
          <w:w w:val="100"/>
          <w:position w:val="0"/>
          <w:sz w:val="17"/>
          <w:szCs w:val="17"/>
        </w:rPr>
        <w:t>储罐、</w:t>
      </w:r>
      <w:r>
        <w:rPr>
          <w:color w:val="000000"/>
          <w:spacing w:val="0"/>
          <w:w w:val="100"/>
          <w:position w:val="0"/>
          <w:sz w:val="17"/>
          <w:szCs w:val="17"/>
        </w:rPr>
        <w:t>电缆与电缆、</w:t>
      </w:r>
      <w:r>
        <w:rPr>
          <w:spacing w:val="0"/>
          <w:w w:val="100"/>
          <w:position w:val="0"/>
          <w:sz w:val="17"/>
          <w:szCs w:val="17"/>
        </w:rPr>
        <w:t>电缆与</w:t>
      </w:r>
      <w:r>
        <w:rPr>
          <w:color w:val="000000"/>
          <w:spacing w:val="0"/>
          <w:w w:val="100"/>
          <w:position w:val="0"/>
          <w:sz w:val="17"/>
          <w:szCs w:val="17"/>
        </w:rPr>
        <w:t>阳极铜</w:t>
      </w:r>
      <w:r>
        <w:rPr>
          <w:spacing w:val="0"/>
          <w:w w:val="100"/>
          <w:position w:val="0"/>
          <w:sz w:val="17"/>
          <w:szCs w:val="17"/>
        </w:rPr>
        <w:t xml:space="preserve">芯均宜釆用焊 </w:t>
      </w:r>
      <w:r>
        <w:rPr>
          <w:color w:val="000000"/>
          <w:spacing w:val="0"/>
          <w:w w:val="100"/>
          <w:position w:val="0"/>
          <w:sz w:val="17"/>
          <w:szCs w:val="17"/>
        </w:rPr>
        <w:t>接</w:t>
      </w:r>
      <w:r>
        <w:rPr>
          <w:spacing w:val="0"/>
          <w:w w:val="100"/>
          <w:position w:val="0"/>
          <w:sz w:val="17"/>
          <w:szCs w:val="17"/>
        </w:rPr>
        <w:t>连接，焊接后应釆取绝</w:t>
      </w:r>
      <w:r>
        <w:rPr>
          <w:color w:val="000000"/>
          <w:spacing w:val="0"/>
          <w:w w:val="100"/>
          <w:position w:val="0"/>
          <w:sz w:val="17"/>
          <w:szCs w:val="17"/>
        </w:rPr>
        <w:t>缘防腐措施。阳极</w:t>
      </w:r>
      <w:r>
        <w:rPr>
          <w:spacing w:val="0"/>
          <w:w w:val="100"/>
          <w:position w:val="0"/>
          <w:sz w:val="17"/>
          <w:szCs w:val="17"/>
        </w:rPr>
        <w:t xml:space="preserve">组与储罐宜通过接线 </w:t>
      </w:r>
      <w:r>
        <w:rPr>
          <w:color w:val="000000"/>
          <w:spacing w:val="0"/>
          <w:w w:val="100"/>
          <w:position w:val="0"/>
          <w:sz w:val="17"/>
          <w:szCs w:val="17"/>
        </w:rPr>
        <w:t>箱或测试桩连接。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220" w:line="290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7. 2.5</w:t>
      </w:r>
      <w:r>
        <w:rPr>
          <w:spacing w:val="0"/>
          <w:w w:val="100"/>
          <w:position w:val="0"/>
          <w:sz w:val="17"/>
          <w:szCs w:val="17"/>
        </w:rPr>
        <w:t>牺牲</w:t>
      </w:r>
      <w:r>
        <w:rPr>
          <w:color w:val="000000"/>
          <w:spacing w:val="0"/>
          <w:w w:val="100"/>
          <w:position w:val="0"/>
          <w:sz w:val="17"/>
          <w:szCs w:val="17"/>
        </w:rPr>
        <w:t>阳极连接珥缆的埋设深度</w:t>
      </w:r>
      <w:r>
        <w:rPr>
          <w:spacing w:val="0"/>
          <w:w w:val="100"/>
          <w:position w:val="0"/>
          <w:sz w:val="17"/>
          <w:szCs w:val="17"/>
        </w:rPr>
        <w:t>宜大于或等于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0.7m,</w:t>
      </w:r>
      <w:r>
        <w:rPr>
          <w:spacing w:val="0"/>
          <w:w w:val="100"/>
          <w:position w:val="0"/>
          <w:sz w:val="17"/>
          <w:szCs w:val="17"/>
        </w:rPr>
        <w:t xml:space="preserve">电 </w:t>
      </w:r>
      <w:r>
        <w:rPr>
          <w:color w:val="000000"/>
          <w:spacing w:val="0"/>
          <w:w w:val="100"/>
          <w:position w:val="0"/>
          <w:sz w:val="17"/>
          <w:szCs w:val="17"/>
        </w:rPr>
        <w:t>缆敷</w:t>
      </w:r>
      <w:r>
        <w:rPr>
          <w:spacing w:val="0"/>
          <w:w w:val="100"/>
          <w:position w:val="0"/>
          <w:sz w:val="17"/>
          <w:szCs w:val="17"/>
        </w:rPr>
        <w:t>设时长度应留有一定</w:t>
      </w:r>
      <w:r>
        <w:rPr>
          <w:spacing w:val="0"/>
          <w:w w:val="100"/>
          <w:position w:val="0"/>
          <w:sz w:val="17"/>
          <w:szCs w:val="17"/>
          <w:lang w:val="zh-CN" w:eastAsia="zh-CN" w:bidi="zh-CN"/>
        </w:rPr>
        <w:t>裕量，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7.3</w:t>
      </w:r>
      <w:r>
        <w:rPr>
          <w:color w:val="000000"/>
          <w:spacing w:val="0"/>
          <w:w w:val="100"/>
          <w:position w:val="0"/>
          <w:sz w:val="17"/>
          <w:szCs w:val="17"/>
        </w:rPr>
        <w:t>辅助设施的安装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5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7. 3.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</w:t>
      </w:r>
      <w:r>
        <w:rPr>
          <w:color w:val="000000"/>
          <w:spacing w:val="0"/>
          <w:w w:val="100"/>
          <w:position w:val="0"/>
          <w:sz w:val="17"/>
          <w:szCs w:val="17"/>
        </w:rPr>
        <w:t>测试桩的安装应符合下列要求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: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5" w:lineRule="exact"/>
        <w:ind w:left="0" w:right="0" w:firstLine="40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</w:t>
      </w:r>
      <w:r>
        <w:rPr>
          <w:color w:val="000000"/>
          <w:spacing w:val="0"/>
          <w:w w:val="100"/>
          <w:position w:val="0"/>
          <w:sz w:val="17"/>
          <w:szCs w:val="17"/>
        </w:rPr>
        <w:t>测试桩应做明确标志，安装位置应考虑防爆要求.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5" w:lineRule="exact"/>
        <w:ind w:left="0" w:right="0" w:firstLine="40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</w:t>
      </w:r>
      <w:r>
        <w:rPr>
          <w:color w:val="000000"/>
          <w:spacing w:val="0"/>
          <w:w w:val="100"/>
          <w:position w:val="0"/>
          <w:sz w:val="17"/>
          <w:szCs w:val="17"/>
        </w:rPr>
        <w:t>测试桩的结构应考虑防水防潮。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5" w:lineRule="exact"/>
        <w:ind w:left="0" w:right="0" w:firstLine="40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3</w:t>
      </w:r>
      <w:r>
        <w:rPr>
          <w:color w:val="000000"/>
          <w:spacing w:val="0"/>
          <w:w w:val="100"/>
          <w:position w:val="0"/>
          <w:sz w:val="17"/>
          <w:szCs w:val="17"/>
        </w:rPr>
        <w:t>测试电缆应埋地敷设，电缆端头应设置永久性标识，在 直埋电缆上方应设警示标志。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5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7.3.2</w:t>
      </w:r>
      <w:r>
        <w:rPr>
          <w:color w:val="000000"/>
          <w:spacing w:val="0"/>
          <w:w w:val="100"/>
          <w:position w:val="0"/>
          <w:sz w:val="17"/>
          <w:szCs w:val="17"/>
        </w:rPr>
        <w:t>回填前应仔细检查电缆及接头的完好性，电缆长度应留 有足够的裕量。冋填过程中不应损伤电缆的绝缘材料.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80" w:line="295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7.3.3</w:t>
      </w:r>
      <w:r>
        <w:rPr>
          <w:color w:val="000000"/>
          <w:spacing w:val="0"/>
          <w:w w:val="100"/>
          <w:position w:val="0"/>
          <w:sz w:val="17"/>
          <w:szCs w:val="17"/>
        </w:rPr>
        <w:t>参比电极的安装应按下列要求执行：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40" w:line="360" w:lineRule="auto"/>
        <w:ind w:left="0" w:right="0" w:firstLine="38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 xml:space="preserve">18 </w:t>
      </w:r>
      <w:r>
        <w:rPr>
          <w:rFonts w:ascii="Times New Roman" w:eastAsia="Times New Roman" w:hAnsi="Times New Roman" w:cs="Times New Roman"/>
          <w:b w:val="0"/>
          <w:bCs w:val="0"/>
          <w:color w:val="686868"/>
          <w:spacing w:val="0"/>
          <w:w w:val="100"/>
          <w:position w:val="0"/>
          <w:sz w:val="17"/>
          <w:szCs w:val="17"/>
          <w:lang w:val="zh-TW" w:eastAsia="zh-TW" w:bidi="zh-TW"/>
        </w:rPr>
        <w:t>—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40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1</w:t>
      </w:r>
      <w:r>
        <w:rPr>
          <w:color w:val="000000"/>
          <w:spacing w:val="0"/>
          <w:w w:val="100"/>
          <w:position w:val="0"/>
          <w:sz w:val="17"/>
          <w:szCs w:val="17"/>
        </w:rPr>
        <w:t>电缆与参比电极引线的连接处应进行绝缘密封处理.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02" w:lineRule="exact"/>
        <w:ind w:left="0" w:right="0" w:firstLine="40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</w:t>
      </w:r>
      <w:r>
        <w:rPr>
          <w:color w:val="000000"/>
          <w:spacing w:val="0"/>
          <w:w w:val="100"/>
          <w:position w:val="0"/>
          <w:sz w:val="17"/>
          <w:szCs w:val="17"/>
        </w:rPr>
        <w:t>长效参比电极应带填料安装。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60" w:line="302" w:lineRule="exact"/>
        <w:ind w:left="0" w:right="0" w:firstLine="40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3</w:t>
      </w:r>
      <w:r>
        <w:rPr>
          <w:color w:val="000000"/>
          <w:spacing w:val="0"/>
          <w:w w:val="100"/>
          <w:position w:val="0"/>
          <w:sz w:val="17"/>
          <w:szCs w:val="17"/>
        </w:rPr>
        <w:t>罐底安装的参比电极应与罐底板保持间距，避免因罐底 变形损坏参比电极。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7.3.4</w:t>
      </w:r>
      <w:r>
        <w:rPr>
          <w:color w:val="000000"/>
          <w:spacing w:val="0"/>
          <w:w w:val="100"/>
          <w:position w:val="0"/>
          <w:sz w:val="17"/>
          <w:szCs w:val="17"/>
        </w:rPr>
        <w:t>绝缘装置的安装应执行下列要求：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02" w:lineRule="exact"/>
        <w:ind w:left="0" w:right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</w:t>
      </w:r>
      <w:r>
        <w:rPr>
          <w:color w:val="000000"/>
          <w:spacing w:val="0"/>
          <w:w w:val="100"/>
          <w:position w:val="0"/>
          <w:sz w:val="17"/>
          <w:szCs w:val="17"/>
        </w:rPr>
        <w:t>安装前应検查确认绝缘装置符合设计要求。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6700" w:line="302" w:lineRule="exact"/>
        <w:ind w:left="0" w:right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</w:t>
      </w:r>
      <w:r>
        <w:rPr>
          <w:color w:val="000000"/>
          <w:spacing w:val="0"/>
          <w:w w:val="100"/>
          <w:position w:val="0"/>
          <w:sz w:val="17"/>
          <w:szCs w:val="17"/>
        </w:rPr>
        <w:t>应按照产品说明书要求安装。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rFonts w:ascii="Times New Roman" w:eastAsia="Times New Roman" w:hAnsi="Times New Roman" w:cs="Times New Roman"/>
          <w:color w:val="484848"/>
          <w:spacing w:val="0"/>
          <w:w w:val="100"/>
          <w:position w:val="0"/>
          <w:lang w:val="en-US" w:eastAsia="en-US" w:bidi="en-US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19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—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center"/>
        <w:rPr>
          <w:sz w:val="24"/>
          <w:szCs w:val="24"/>
        </w:rPr>
      </w:pPr>
      <w:bookmarkStart w:id="62" w:name="bookmark62"/>
      <w:bookmarkStart w:id="63" w:name="bookmark63"/>
      <w:bookmarkStart w:id="64" w:name="bookmark64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  <w:t>8</w:t>
      </w:r>
      <w:r>
        <w:rPr>
          <w:color w:val="000000"/>
          <w:spacing w:val="0"/>
          <w:w w:val="100"/>
          <w:position w:val="0"/>
          <w:sz w:val="24"/>
          <w:szCs w:val="24"/>
        </w:rPr>
        <w:t>干扰与防护</w:t>
      </w:r>
      <w:bookmarkEnd w:id="62"/>
      <w:bookmarkEnd w:id="63"/>
      <w:bookmarkEnd w:id="64"/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0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 xml:space="preserve">8. 0.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</w:rPr>
        <w:t>1</w:t>
      </w:r>
      <w:r>
        <w:rPr>
          <w:color w:val="000000"/>
          <w:spacing w:val="0"/>
          <w:w w:val="100"/>
          <w:position w:val="0"/>
          <w:sz w:val="17"/>
          <w:szCs w:val="17"/>
        </w:rPr>
        <w:t>阴极保护投运前，测得的储罐罐底对地电位较稳定的自 然电位正向偏移超过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20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mV</w:t>
      </w:r>
      <w:r>
        <w:rPr>
          <w:color w:val="000000"/>
          <w:spacing w:val="0"/>
          <w:w w:val="100"/>
          <w:position w:val="0"/>
          <w:sz w:val="17"/>
          <w:szCs w:val="17"/>
        </w:rPr>
        <w:t>时应进行监測；当电位正向偏移超 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lOOmV,</w:t>
      </w:r>
      <w:r>
        <w:rPr>
          <w:color w:val="000000"/>
          <w:spacing w:val="0"/>
          <w:w w:val="100"/>
          <w:position w:val="0"/>
          <w:sz w:val="17"/>
          <w:szCs w:val="17"/>
        </w:rPr>
        <w:t>应釆取防护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措施。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5540" w:line="290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8.0.2</w:t>
      </w:r>
      <w:r>
        <w:rPr>
          <w:color w:val="000000"/>
          <w:spacing w:val="0"/>
          <w:w w:val="100"/>
          <w:position w:val="0"/>
          <w:sz w:val="17"/>
          <w:szCs w:val="17"/>
        </w:rPr>
        <w:t>存在直流杂散电流干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扰时，</w:t>
      </w:r>
      <w:r>
        <w:rPr>
          <w:color w:val="000000"/>
          <w:spacing w:val="0"/>
          <w:w w:val="100"/>
          <w:position w:val="0"/>
          <w:sz w:val="17"/>
          <w:szCs w:val="17"/>
        </w:rPr>
        <w:t>可执行现行国家标准赤埋地 钢质管道直流于扰防护技术标准》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GB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50991</w:t>
      </w:r>
      <w:r>
        <w:rPr>
          <w:color w:val="000000"/>
          <w:spacing w:val="0"/>
          <w:w w:val="100"/>
          <w:position w:val="0"/>
          <w:sz w:val="17"/>
          <w:szCs w:val="17"/>
        </w:rPr>
        <w:t>的规定，釆取相应 的防护措施。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400"/>
        <w:jc w:val="both"/>
        <w:sectPr>
          <w:footerReference w:type="default" r:id="rId32"/>
          <w:footnotePr>
            <w:pos w:val="pageBottom"/>
            <w:numFmt w:val="decimal"/>
            <w:numRestart w:val="continuous"/>
          </w:footnotePr>
          <w:pgSz w:w="11900" w:h="16840"/>
          <w:pgMar w:top="1494" w:right="3204" w:bottom="6280" w:left="3254" w:header="1066" w:footer="3" w:gutter="0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zh-TW" w:eastAsia="zh-TW" w:bidi="zh-TW"/>
        </w:rPr>
        <w:t>20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center"/>
        <w:rPr>
          <w:sz w:val="24"/>
          <w:szCs w:val="24"/>
        </w:rPr>
      </w:pPr>
      <w:bookmarkStart w:id="65" w:name="bookmark65"/>
      <w:bookmarkStart w:id="66" w:name="bookmark66"/>
      <w:bookmarkStart w:id="67" w:name="bookmark67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  <w:t>9</w:t>
      </w:r>
      <w:r>
        <w:rPr>
          <w:color w:val="000000"/>
          <w:spacing w:val="0"/>
          <w:w w:val="100"/>
          <w:position w:val="0"/>
          <w:sz w:val="24"/>
          <w:szCs w:val="24"/>
        </w:rPr>
        <w:t>阴极保护系统的运行与维护</w:t>
      </w:r>
      <w:bookmarkEnd w:id="65"/>
      <w:bookmarkEnd w:id="66"/>
      <w:bookmarkEnd w:id="67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120" w:line="298" w:lineRule="exact"/>
        <w:ind w:left="0" w:right="0" w:firstLine="0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9.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 xml:space="preserve">1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>—般规定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02" w:lineRule="exact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9.1.1</w:t>
      </w:r>
      <w:r>
        <w:rPr>
          <w:color w:val="000000"/>
          <w:spacing w:val="0"/>
          <w:w w:val="100"/>
          <w:position w:val="0"/>
          <w:sz w:val="17"/>
          <w:szCs w:val="17"/>
        </w:rPr>
        <w:t>阴极保护系统在投运前，应测量储罐自然电位。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02" w:lineRule="exact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9.1.2</w:t>
      </w:r>
      <w:r>
        <w:rPr>
          <w:color w:val="000000"/>
          <w:spacing w:val="0"/>
          <w:w w:val="100"/>
          <w:position w:val="0"/>
          <w:sz w:val="17"/>
          <w:szCs w:val="17"/>
        </w:rPr>
        <w:t>阴极保护系统投运后，应及时测量和检验保护系统的阴 极保护参数。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9.1.3</w:t>
      </w:r>
      <w:r>
        <w:rPr>
          <w:color w:val="000000"/>
          <w:spacing w:val="0"/>
          <w:w w:val="100"/>
          <w:position w:val="0"/>
          <w:sz w:val="17"/>
          <w:szCs w:val="17"/>
        </w:rPr>
        <w:t>检测罐底对地电位时，宜在罐底与基础最大程度接触情 况下进行。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20" w:line="293" w:lineRule="exact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9.1.4</w:t>
      </w:r>
      <w:r>
        <w:rPr>
          <w:color w:val="000000"/>
          <w:spacing w:val="0"/>
          <w:w w:val="100"/>
          <w:position w:val="0"/>
          <w:sz w:val="17"/>
          <w:szCs w:val="17"/>
        </w:rPr>
        <w:t>償罐维修后，阴极保护系统应尽快重新启动。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20" w:line="298" w:lineRule="exact"/>
        <w:ind w:left="0" w:right="0" w:firstLine="0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9.2</w:t>
      </w:r>
      <w:r>
        <w:rPr>
          <w:color w:val="000000"/>
          <w:spacing w:val="0"/>
          <w:w w:val="100"/>
          <w:position w:val="0"/>
          <w:sz w:val="17"/>
          <w:szCs w:val="17"/>
        </w:rPr>
        <w:t>阴极保护检测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8" w:lineRule="exact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9. 2.1</w:t>
      </w:r>
      <w:r>
        <w:rPr>
          <w:color w:val="000000"/>
          <w:spacing w:val="0"/>
          <w:w w:val="100"/>
          <w:position w:val="0"/>
          <w:sz w:val="17"/>
          <w:szCs w:val="17"/>
        </w:rPr>
        <w:t>投产运行前应测试并记录下列数据、信息：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8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</w:t>
      </w:r>
      <w:r>
        <w:rPr>
          <w:color w:val="000000"/>
          <w:spacing w:val="0"/>
          <w:w w:val="100"/>
          <w:position w:val="0"/>
          <w:sz w:val="17"/>
          <w:szCs w:val="17"/>
        </w:rPr>
        <w:t>储罐对地电位。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8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</w:t>
      </w:r>
      <w:r>
        <w:rPr>
          <w:color w:val="000000"/>
          <w:spacing w:val="0"/>
          <w:w w:val="100"/>
          <w:position w:val="0"/>
          <w:sz w:val="17"/>
          <w:szCs w:val="17"/>
        </w:rPr>
        <w:t>阳极接地电阻。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8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3</w:t>
      </w:r>
      <w:r>
        <w:rPr>
          <w:color w:val="000000"/>
          <w:spacing w:val="0"/>
          <w:w w:val="100"/>
          <w:position w:val="0"/>
          <w:sz w:val="17"/>
          <w:szCs w:val="17"/>
        </w:rPr>
        <w:t>阳极地床区域地表电位梯度。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8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4</w:t>
      </w:r>
      <w:r>
        <w:rPr>
          <w:color w:val="000000"/>
          <w:spacing w:val="0"/>
          <w:w w:val="100"/>
          <w:position w:val="0"/>
          <w:sz w:val="17"/>
          <w:szCs w:val="17"/>
        </w:rPr>
        <w:t>牺牲阳极开路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电位。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8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5</w:t>
      </w:r>
      <w:r>
        <w:rPr>
          <w:color w:val="000000"/>
          <w:spacing w:val="0"/>
          <w:w w:val="100"/>
          <w:position w:val="0"/>
          <w:sz w:val="17"/>
          <w:szCs w:val="17"/>
        </w:rPr>
        <w:t>相邻金属构筑物对地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电位。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8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6</w:t>
      </w:r>
      <w:r>
        <w:rPr>
          <w:color w:val="000000"/>
          <w:spacing w:val="0"/>
          <w:w w:val="100"/>
          <w:position w:val="0"/>
          <w:sz w:val="17"/>
          <w:szCs w:val="17"/>
        </w:rPr>
        <w:t>绝缘装置绝缘性能.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8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7</w:t>
      </w:r>
      <w:r>
        <w:rPr>
          <w:color w:val="000000"/>
          <w:spacing w:val="0"/>
          <w:w w:val="100"/>
          <w:position w:val="0"/>
          <w:sz w:val="17"/>
          <w:szCs w:val="17"/>
        </w:rPr>
        <w:t>现有邻近阴极保护系统运行参数.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8" w:lineRule="exact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9.2.2</w:t>
      </w:r>
      <w:r>
        <w:rPr>
          <w:color w:val="000000"/>
          <w:spacing w:val="0"/>
          <w:w w:val="100"/>
          <w:position w:val="0"/>
          <w:sz w:val="17"/>
          <w:szCs w:val="17"/>
        </w:rPr>
        <w:t>阴极保护在调试过程中应测试并记录下列数据、信息：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8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 xml:space="preserve">1 </w:t>
      </w:r>
      <w:r>
        <w:rPr>
          <w:color w:val="000000"/>
          <w:spacing w:val="0"/>
          <w:w w:val="100"/>
          <w:position w:val="0"/>
          <w:sz w:val="17"/>
          <w:szCs w:val="17"/>
        </w:rPr>
        <w:t>储罐对地电位。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8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</w:t>
      </w:r>
      <w:r>
        <w:rPr>
          <w:color w:val="000000"/>
          <w:spacing w:val="0"/>
          <w:w w:val="100"/>
          <w:position w:val="0"/>
          <w:sz w:val="17"/>
          <w:szCs w:val="17"/>
        </w:rPr>
        <w:t>阳根地床区域地表电位梯度’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8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3</w:t>
      </w:r>
      <w:r>
        <w:rPr>
          <w:color w:val="000000"/>
          <w:spacing w:val="0"/>
          <w:w w:val="100"/>
          <w:position w:val="0"/>
          <w:sz w:val="17"/>
          <w:szCs w:val="17"/>
        </w:rPr>
        <w:t>电源设备输出电流、输出电压和控制电位。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8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4</w:t>
      </w:r>
      <w:r>
        <w:rPr>
          <w:color w:val="000000"/>
          <w:spacing w:val="0"/>
          <w:w w:val="100"/>
          <w:position w:val="0"/>
          <w:sz w:val="17"/>
          <w:szCs w:val="17"/>
        </w:rPr>
        <w:t>牺牲阳极输出电流及闭路电位.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8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5</w:t>
      </w:r>
      <w:r>
        <w:rPr>
          <w:color w:val="000000"/>
          <w:spacing w:val="0"/>
          <w:w w:val="100"/>
          <w:position w:val="0"/>
          <w:sz w:val="17"/>
          <w:szCs w:val="17"/>
        </w:rPr>
        <w:t>相邻金属构筑物对地电位.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8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6</w:t>
      </w:r>
      <w:r>
        <w:rPr>
          <w:color w:val="000000"/>
          <w:spacing w:val="0"/>
          <w:w w:val="100"/>
          <w:position w:val="0"/>
          <w:sz w:val="17"/>
          <w:szCs w:val="17"/>
        </w:rPr>
        <w:t>绝缘接头两侧对地电位。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20" w:line="298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7</w:t>
      </w:r>
      <w:r>
        <w:rPr>
          <w:color w:val="000000"/>
          <w:spacing w:val="0"/>
          <w:w w:val="100"/>
          <w:position w:val="0"/>
          <w:sz w:val="17"/>
          <w:szCs w:val="17"/>
        </w:rPr>
        <w:t>现有邻近阴极保护系统运行参数。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4540" w:right="0" w:firstLine="0"/>
        <w:jc w:val="left"/>
        <w:rPr>
          <w:sz w:val="15"/>
          <w:szCs w:val="15"/>
        </w:rPr>
      </w:pPr>
      <w:r>
        <w:rPr>
          <w:rFonts w:ascii="Times New Roman" w:eastAsia="Times New Roman" w:hAnsi="Times New Roman" w:cs="Times New Roman"/>
          <w:b w:val="0"/>
          <w:bCs w:val="0"/>
          <w:color w:val="686868"/>
          <w:spacing w:val="0"/>
          <w:w w:val="100"/>
          <w:position w:val="0"/>
          <w:sz w:val="15"/>
          <w:szCs w:val="15"/>
          <w:lang w:val="en-US" w:eastAsia="en-US" w:bidi="en-US"/>
        </w:rPr>
        <w:t>—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5"/>
          <w:szCs w:val="15"/>
          <w:lang w:val="zh-TW" w:eastAsia="zh-TW" w:bidi="zh-TW"/>
        </w:rPr>
        <w:t xml:space="preserve">21 </w:t>
      </w:r>
      <w:r>
        <w:rPr>
          <w:rFonts w:ascii="Times New Roman" w:eastAsia="Times New Roman" w:hAnsi="Times New Roman" w:cs="Times New Roman"/>
          <w:b w:val="0"/>
          <w:bCs w:val="0"/>
          <w:color w:val="686868"/>
          <w:spacing w:val="0"/>
          <w:w w:val="100"/>
          <w:position w:val="0"/>
          <w:sz w:val="15"/>
          <w:szCs w:val="15"/>
          <w:lang w:val="en-US" w:eastAsia="en-US" w:bidi="en-US"/>
        </w:rPr>
        <w:t>—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5" w:lineRule="exact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9.2,3</w:t>
      </w:r>
      <w:r>
        <w:rPr>
          <w:color w:val="000000"/>
          <w:spacing w:val="0"/>
          <w:w w:val="100"/>
          <w:position w:val="0"/>
          <w:sz w:val="17"/>
          <w:szCs w:val="17"/>
        </w:rPr>
        <w:t>阴极保护正常运行后应定期进行下列參数测试：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5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</w:t>
      </w:r>
      <w:r>
        <w:rPr>
          <w:color w:val="000000"/>
          <w:spacing w:val="0"/>
          <w:w w:val="100"/>
          <w:position w:val="0"/>
          <w:sz w:val="17"/>
          <w:szCs w:val="17"/>
        </w:rPr>
        <w:t>电源设备输出电流、输出电压、控制电位《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5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</w:t>
      </w:r>
      <w:r>
        <w:rPr>
          <w:color w:val="000000"/>
          <w:spacing w:val="0"/>
          <w:w w:val="100"/>
          <w:position w:val="0"/>
          <w:sz w:val="17"/>
          <w:szCs w:val="17"/>
        </w:rPr>
        <w:t>监测点储罐对地电位.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5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3</w:t>
      </w:r>
      <w:r>
        <w:rPr>
          <w:color w:val="000000"/>
          <w:spacing w:val="0"/>
          <w:w w:val="100"/>
          <w:position w:val="0"/>
          <w:sz w:val="17"/>
          <w:szCs w:val="17"/>
        </w:rPr>
        <w:t>阳极地床的接地电阻.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5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4</w:t>
      </w:r>
      <w:r>
        <w:rPr>
          <w:color w:val="000000"/>
          <w:spacing w:val="0"/>
          <w:w w:val="100"/>
          <w:position w:val="0"/>
          <w:sz w:val="17"/>
          <w:szCs w:val="17"/>
        </w:rPr>
        <w:t>绝缘装置两侧电位差.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5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5</w:t>
      </w:r>
      <w:r>
        <w:rPr>
          <w:color w:val="000000"/>
          <w:spacing w:val="0"/>
          <w:w w:val="100"/>
          <w:position w:val="0"/>
          <w:sz w:val="17"/>
          <w:szCs w:val="17"/>
        </w:rPr>
        <w:t>长效参比电极有效性检査。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5" w:lineRule="exact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9.2,4</w:t>
      </w:r>
      <w:r>
        <w:rPr>
          <w:color w:val="000000"/>
          <w:spacing w:val="0"/>
          <w:w w:val="100"/>
          <w:position w:val="0"/>
          <w:sz w:val="17"/>
          <w:szCs w:val="17"/>
        </w:rPr>
        <w:t>存在下列情况之一时，应对阴极保护系统进行全面测试 及必要调整：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5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</w:t>
      </w:r>
      <w:r>
        <w:rPr>
          <w:color w:val="000000"/>
          <w:spacing w:val="0"/>
          <w:w w:val="100"/>
          <w:position w:val="0"/>
          <w:sz w:val="17"/>
          <w:szCs w:val="17"/>
        </w:rPr>
        <w:t>储罐经过检修改造后。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5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</w:t>
      </w:r>
      <w:r>
        <w:rPr>
          <w:color w:val="000000"/>
          <w:spacing w:val="0"/>
          <w:w w:val="100"/>
          <w:position w:val="0"/>
          <w:sz w:val="17"/>
          <w:szCs w:val="17"/>
        </w:rPr>
        <w:t>阴极保护系统意外停机重新启用时°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5" w:lineRule="exact"/>
        <w:ind w:left="0" w:right="0"/>
        <w:jc w:val="left"/>
        <w:rPr>
          <w:sz w:val="17"/>
          <w:szCs w:val="17"/>
        </w:rPr>
      </w:pPr>
      <w:r>
        <w:rPr>
          <w:i/>
          <w:iCs/>
          <w:color w:val="000000"/>
          <w:spacing w:val="0"/>
          <w:w w:val="100"/>
          <w:position w:val="0"/>
          <w:sz w:val="14"/>
          <w:szCs w:val="14"/>
        </w:rPr>
        <w:t>3</w:t>
      </w:r>
      <w:r>
        <w:rPr>
          <w:color w:val="000000"/>
          <w:spacing w:val="0"/>
          <w:w w:val="100"/>
          <w:position w:val="0"/>
          <w:sz w:val="17"/>
          <w:szCs w:val="17"/>
        </w:rPr>
        <w:t>储曄所在区域发生改扩建后。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5" w:lineRule="exact"/>
        <w:ind w:left="0" w:right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4</w:t>
      </w:r>
      <w:r>
        <w:rPr>
          <w:color w:val="000000"/>
          <w:spacing w:val="0"/>
          <w:w w:val="100"/>
          <w:position w:val="0"/>
          <w:sz w:val="17"/>
          <w:szCs w:val="17"/>
        </w:rPr>
        <w:t>阴极保护系统输出发生明显变化时。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5" w:lineRule="exact"/>
        <w:ind w:left="0" w:right="0" w:firstLine="0"/>
        <w:jc w:val="left"/>
        <w:rPr>
          <w:sz w:val="17"/>
          <w:szCs w:val="17"/>
        </w:rPr>
        <w:sectPr>
          <w:footerReference w:type="default" r:id="rId33"/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494" w:right="3204" w:bottom="6280" w:left="3254" w:header="1066" w:footer="3" w:gutter="0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9. 2.5</w:t>
      </w:r>
      <w:r>
        <w:rPr>
          <w:color w:val="000000"/>
          <w:spacing w:val="0"/>
          <w:w w:val="100"/>
          <w:position w:val="0"/>
          <w:sz w:val="17"/>
          <w:szCs w:val="17"/>
        </w:rPr>
        <w:t>应记录并保存的资料包括；竣工验收资料，调试及运行 过程中的检测记录，检修、维护及更换资料°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400" w:after="380" w:line="240" w:lineRule="auto"/>
        <w:ind w:left="0" w:right="0" w:firstLine="0"/>
        <w:jc w:val="center"/>
        <w:rPr>
          <w:sz w:val="24"/>
          <w:szCs w:val="24"/>
        </w:rPr>
      </w:pPr>
      <w:bookmarkStart w:id="68" w:name="bookmark68"/>
      <w:bookmarkStart w:id="69" w:name="bookmark69"/>
      <w:bookmarkStart w:id="70" w:name="bookmark70"/>
      <w:r>
        <w:rPr>
          <w:color w:val="000000"/>
          <w:spacing w:val="0"/>
          <w:w w:val="100"/>
          <w:position w:val="0"/>
          <w:sz w:val="24"/>
          <w:szCs w:val="24"/>
        </w:rPr>
        <w:t>附录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z w:val="24"/>
          <w:szCs w:val="24"/>
        </w:rPr>
        <w:t>常用阳极性能指标</w:t>
      </w:r>
      <w:bookmarkEnd w:id="68"/>
      <w:bookmarkEnd w:id="69"/>
      <w:bookmarkEnd w:id="70"/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20" w:line="290" w:lineRule="exact"/>
        <w:ind w:left="0" w:right="0" w:firstLine="0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A.1</w:t>
      </w:r>
      <w:r>
        <w:rPr>
          <w:color w:val="000000"/>
          <w:spacing w:val="0"/>
          <w:w w:val="100"/>
          <w:position w:val="0"/>
          <w:sz w:val="17"/>
          <w:szCs w:val="17"/>
        </w:rPr>
        <w:t>高硅铸铁阳极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0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A.1.1</w:t>
      </w:r>
      <w:r>
        <w:rPr>
          <w:color w:val="000000"/>
          <w:spacing w:val="0"/>
          <w:w w:val="100"/>
          <w:position w:val="0"/>
          <w:sz w:val="17"/>
          <w:szCs w:val="17"/>
        </w:rPr>
        <w:t>髙硅铸铁阳极的允许电流密度为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5A/m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vertAlign w:val="superscript"/>
          <w:lang w:val="en-US" w:eastAsia="en-US" w:bidi="en-US"/>
        </w:rPr>
        <w:t>: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~8«A/m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vertAlign w:val="superscript"/>
          <w:lang w:val="en-US" w:eastAsia="en-US" w:bidi="en-US"/>
        </w:rPr>
        <w:t>: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,</w:t>
      </w:r>
      <w:r>
        <w:rPr>
          <w:color w:val="000000"/>
          <w:spacing w:val="0"/>
          <w:w w:val="100"/>
          <w:position w:val="0"/>
          <w:sz w:val="17"/>
          <w:szCs w:val="17"/>
        </w:rPr>
        <w:t>消 耗率应小于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0- 5kg/ （A-</w:t>
      </w:r>
      <w:r>
        <w:rPr>
          <w:color w:val="000000"/>
          <w:spacing w:val="0"/>
          <w:w w:val="100"/>
          <w:position w:val="0"/>
          <w:sz w:val="17"/>
          <w:szCs w:val="17"/>
        </w:rPr>
        <w:t>年）。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240" w:line="290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A. 1.2</w:t>
      </w:r>
      <w:r>
        <w:rPr>
          <w:color w:val="000000"/>
          <w:spacing w:val="0"/>
          <w:w w:val="100"/>
          <w:position w:val="0"/>
          <w:sz w:val="17"/>
          <w:szCs w:val="17"/>
        </w:rPr>
        <w:t>高硅铸铁阳极规格应溝足表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A. 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2 -</w:t>
      </w:r>
      <w:r>
        <w:rPr>
          <w:color w:val="000000"/>
          <w:spacing w:val="0"/>
          <w:w w:val="100"/>
          <w:position w:val="0"/>
          <w:sz w:val="17"/>
          <w:szCs w:val="17"/>
        </w:rPr>
        <w:t>［的要求，高硅铸 铁阳极化学成分应符合表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A. 1.2-2</w:t>
      </w:r>
      <w:r>
        <w:rPr>
          <w:color w:val="000000"/>
          <w:spacing w:val="0"/>
          <w:w w:val="100"/>
          <w:position w:val="0"/>
          <w:sz w:val="17"/>
          <w:szCs w:val="17"/>
        </w:rPr>
        <w:t>的要求。</w:t>
      </w:r>
    </w:p>
    <w:p>
      <w:pPr>
        <w:pStyle w:val="Style10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334" w:right="0" w:firstLine="0"/>
        <w:jc w:val="left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6"/>
          <w:szCs w:val="16"/>
          <w:lang w:val="en-US" w:eastAsia="en-US" w:bidi="en-US"/>
        </w:rPr>
        <w:t>A. I.2-I</w:t>
      </w:r>
      <w:r>
        <w:rPr>
          <w:color w:val="000000"/>
          <w:spacing w:val="0"/>
          <w:w w:val="100"/>
          <w:position w:val="0"/>
        </w:rPr>
        <w:t>常翔商硅铸铁阳极规格</w:t>
      </w:r>
    </w:p>
    <w:tbl>
      <w:tblPr>
        <w:tblOverlap w:val="never"/>
        <w:jc w:val="center"/>
        <w:tblLayout w:type="fixed"/>
      </w:tblPr>
      <w:tblGrid>
        <w:gridCol w:w="302"/>
        <w:gridCol w:w="1238"/>
        <w:gridCol w:w="1238"/>
        <w:gridCol w:w="1234"/>
        <w:gridCol w:w="1382"/>
      </w:tblGrid>
      <w:tr>
        <w:trPr>
          <w:trHeight w:val="298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序号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阳极规格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阳槻引出导线规格</w:t>
            </w:r>
          </w:p>
        </w:tc>
      </w:tr>
      <w:tr>
        <w:trPr>
          <w:trHeight w:val="293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直径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mm）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长度</w:t>
            </w:r>
            <w:r>
              <w:rPr>
                <w:color w:val="000000"/>
                <w:spacing w:val="0"/>
                <w:w w:val="100"/>
                <w:position w:val="0"/>
                <w:lang w:val="en-US" w:eastAsia="en-US" w:bidi="en-US"/>
              </w:rPr>
              <w:t>（EE）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截面积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mm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。）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长度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（mm）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15(10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^■150()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15(H)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&gt;1500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IDO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>15(X1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11)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N15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胸</w:t>
            </w:r>
          </w:p>
        </w:tc>
      </w:tr>
    </w:tbl>
    <w:p>
      <w:pPr>
        <w:widowControl w:val="0"/>
        <w:spacing w:after="299" w:line="1" w:lineRule="exact"/>
      </w:pPr>
    </w:p>
    <w:p>
      <w:pPr>
        <w:pStyle w:val="Style10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6"/>
          <w:szCs w:val="16"/>
          <w:lang w:val="en-US" w:eastAsia="en-US" w:bidi="en-US"/>
        </w:rPr>
        <w:t>A. 1.2-2</w:t>
      </w:r>
      <w:r>
        <w:rPr>
          <w:color w:val="000000"/>
          <w:spacing w:val="0"/>
          <w:w w:val="100"/>
          <w:position w:val="0"/>
        </w:rPr>
        <w:t>高硅铸铁阳极化学成分</w:t>
      </w:r>
    </w:p>
    <w:tbl>
      <w:tblPr>
        <w:tblOverlap w:val="never"/>
        <w:jc w:val="center"/>
        <w:tblLayout w:type="fixed"/>
      </w:tblPr>
      <w:tblGrid>
        <w:gridCol w:w="293"/>
        <w:gridCol w:w="437"/>
        <w:gridCol w:w="874"/>
        <w:gridCol w:w="874"/>
        <w:gridCol w:w="869"/>
        <w:gridCol w:w="437"/>
        <w:gridCol w:w="437"/>
        <w:gridCol w:w="590"/>
        <w:gridCol w:w="576"/>
      </w:tblGrid>
      <w:tr>
        <w:trPr>
          <w:trHeight w:val="302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序号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类型</w:t>
            </w:r>
          </w:p>
        </w:tc>
        <w:tc>
          <w:tcPr>
            <w:gridSpan w:val="5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主要化学成分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（％）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>杂质含量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0"/>
                <w:w w:val="100"/>
                <w:position w:val="0"/>
                <w:sz w:val="12"/>
                <w:szCs w:val="12"/>
                <w:lang w:val="zh-TW" w:eastAsia="zh-TW" w:bidi="zh-TW"/>
              </w:rPr>
              <w:t>（%&gt;</w:t>
            </w:r>
          </w:p>
        </w:tc>
      </w:tr>
      <w:tr>
        <w:trPr>
          <w:trHeight w:val="283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Si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>Mn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Cr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Fe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P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S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普通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14.25—15.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0. 5—1.5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0. 80—1.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—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余景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>&lt;0-25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&lt;0.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加信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14.25—15.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1). 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0"/>
                <w:w w:val="100"/>
                <w:position w:val="0"/>
                <w:sz w:val="12"/>
                <w:szCs w:val="12"/>
                <w:lang w:val="zh-TW" w:eastAsia="zh-TW" w:bidi="zh-TW"/>
              </w:rPr>
              <w:t xml:space="preserve">5 </w:t>
            </w:r>
            <w:r>
              <w:rPr>
                <w:i/>
                <w:iCs/>
                <w:spacing w:val="0"/>
                <w:w w:val="100"/>
                <w:position w:val="0"/>
                <w:sz w:val="12"/>
                <w:szCs w:val="12"/>
                <w:lang w:val="zh-TW" w:eastAsia="zh-TW" w:bidi="zh-TW"/>
              </w:rPr>
              <w:t>〜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0"/>
                <w:w w:val="100"/>
                <w:position w:val="0"/>
                <w:sz w:val="12"/>
                <w:szCs w:val="12"/>
                <w:lang w:val="en-US" w:eastAsia="en-US" w:bidi="en-US"/>
              </w:rPr>
              <w:t>L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(1. 8U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〜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>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>4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〜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余量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&lt;0.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25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&lt;0.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</w:tbl>
    <w:p>
      <w:pPr>
        <w:widowControl w:val="0"/>
        <w:spacing w:after="379" w:line="1" w:lineRule="exact"/>
      </w:pP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20" w:line="298" w:lineRule="exact"/>
        <w:ind w:left="0" w:right="0" w:firstLine="0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A.2</w:t>
      </w:r>
      <w:r>
        <w:rPr>
          <w:color w:val="000000"/>
          <w:spacing w:val="0"/>
          <w:w w:val="100"/>
          <w:position w:val="0"/>
          <w:sz w:val="17"/>
          <w:szCs w:val="17"/>
        </w:rPr>
        <w:t>网状阳极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02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A. 2.1</w:t>
      </w:r>
      <w:r>
        <w:rPr>
          <w:color w:val="000000"/>
          <w:spacing w:val="0"/>
          <w:w w:val="100"/>
          <w:position w:val="0"/>
          <w:sz w:val="17"/>
          <w:szCs w:val="17"/>
        </w:rPr>
        <w:t>冋状阳极应由混合金属氧化物阳极帯与钛金属连接片垂 直交叉焊接而成。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20" w:line="293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A.2.2</w:t>
      </w:r>
      <w:r>
        <w:rPr>
          <w:color w:val="000000"/>
          <w:spacing w:val="0"/>
          <w:w w:val="100"/>
          <w:position w:val="0"/>
          <w:sz w:val="17"/>
          <w:szCs w:val="17"/>
        </w:rPr>
        <w:t>混合金属氧化物阳极带性能指标应符合表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A.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2.2 -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</w:t>
      </w:r>
      <w:r>
        <w:rPr>
          <w:color w:val="000000"/>
          <w:spacing w:val="0"/>
          <w:w w:val="100"/>
          <w:position w:val="0"/>
          <w:sz w:val="17"/>
          <w:szCs w:val="17"/>
        </w:rPr>
        <w:t>的 要求，钛金属连接片化学成分、性能指标应符合表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A.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2 - 2</w:t>
      </w:r>
      <w:r>
        <w:rPr>
          <w:color w:val="000000"/>
          <w:spacing w:val="0"/>
          <w:w w:val="100"/>
          <w:position w:val="0"/>
          <w:sz w:val="17"/>
          <w:szCs w:val="17"/>
        </w:rPr>
        <w:t>和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280" w:line="382" w:lineRule="auto"/>
        <w:ind w:left="0" w:right="0" w:firstLine="0"/>
        <w:jc w:val="right"/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—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zh-TW" w:eastAsia="zh-TW" w:bidi="zh-TW"/>
        </w:rPr>
        <w:t xml:space="preserve">23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en-US" w:eastAsia="en-US" w:bidi="en-US"/>
        </w:rPr>
        <w:t>—</w:t>
      </w:r>
      <w:r>
        <w:br w:type="page"/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left"/>
        <w:rPr>
          <w:sz w:val="17"/>
          <w:szCs w:val="17"/>
        </w:rPr>
      </w:pP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>表</w:t>
      </w:r>
      <w:r>
        <w:rPr>
          <w:rFonts w:ascii="SimSun" w:eastAsia="SimSun" w:hAnsi="SimSun" w:cs="SimSun"/>
          <w:b w:val="0"/>
          <w:bCs w:val="0"/>
          <w:i/>
          <w:iCs/>
          <w:color w:val="000000"/>
          <w:spacing w:val="0"/>
          <w:w w:val="100"/>
          <w:position w:val="0"/>
          <w:sz w:val="14"/>
          <w:szCs w:val="14"/>
          <w:lang w:val="en-US" w:eastAsia="en-US" w:bidi="en-US"/>
        </w:rPr>
        <w:t>A.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 2. 2-3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>要求</w:t>
      </w:r>
    </w:p>
    <w:p>
      <w:pPr>
        <w:pStyle w:val="Style10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6"/>
          <w:szCs w:val="16"/>
          <w:lang w:val="en-US" w:eastAsia="en-US" w:bidi="en-US"/>
        </w:rPr>
        <w:t>A. 2. 2-1</w:t>
      </w:r>
      <w:r>
        <w:rPr>
          <w:color w:val="000000"/>
          <w:spacing w:val="0"/>
          <w:w w:val="100"/>
          <w:position w:val="0"/>
        </w:rPr>
        <w:t>混合金属氧化物阳极带性能指标</w:t>
      </w:r>
    </w:p>
    <w:tbl>
      <w:tblPr>
        <w:tblOverlap w:val="never"/>
        <w:jc w:val="center"/>
        <w:tblLayout w:type="fixed"/>
      </w:tblPr>
      <w:tblGrid>
        <w:gridCol w:w="595"/>
        <w:gridCol w:w="2338"/>
        <w:gridCol w:w="2472"/>
      </w:tblGrid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项目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指标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[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哉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面尺寸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(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mm)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 xml:space="preserve">35 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0"/>
                <w:w w:val="100"/>
                <w:position w:val="0"/>
                <w:sz w:val="12"/>
                <w:szCs w:val="12"/>
                <w:lang w:val="en-US" w:eastAsia="en-US" w:bidi="en-US"/>
              </w:rPr>
              <w:t>x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(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635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单根标准长度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＜m)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>152</w:t>
            </w:r>
            <w:r>
              <w:rPr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 xml:space="preserve">〈或 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0"/>
                <w:w w:val="100"/>
                <w:position w:val="0"/>
                <w:sz w:val="12"/>
                <w:szCs w:val="12"/>
                <w:lang w:val="en-US" w:eastAsia="en-US" w:bidi="en-US"/>
              </w:rPr>
              <w:t>m&gt;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阳极质量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＜g/m)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16.7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阳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极电阻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＜n/m)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0.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1389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阳扱面积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(m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vertAlign w:val="superscript"/>
                <w:lang w:val="en-US" w:eastAsia="en-US" w:bidi="en-US"/>
              </w:rPr>
              <w:t>2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/m)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(h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014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pacing w:val="0"/>
                <w:w w:val="100"/>
                <w:position w:val="0"/>
                <w:sz w:val="12"/>
                <w:szCs w:val="12"/>
                <w:lang w:val="zh-TW" w:eastAsia="zh-TW" w:bidi="zh-TW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等量半径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(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mm)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pacing w:val="0"/>
                <w:w w:val="100"/>
                <w:position w:val="0"/>
                <w:sz w:val="12"/>
                <w:szCs w:val="12"/>
                <w:lang w:val="en-US" w:eastAsia="en-US" w:bidi="en-US"/>
              </w:rPr>
              <w:t>2.2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額定输出电湿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(A/m)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&gt;0.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()2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使用寿命(年)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50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电流效率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(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A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-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年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/m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勺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&gt;72</w:t>
            </w:r>
          </w:p>
        </w:tc>
      </w:tr>
    </w:tbl>
    <w:p>
      <w:pPr>
        <w:widowControl w:val="0"/>
        <w:spacing w:after="279" w:line="1" w:lineRule="exact"/>
      </w:pPr>
    </w:p>
    <w:p>
      <w:pPr>
        <w:pStyle w:val="Style10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6"/>
          <w:szCs w:val="16"/>
          <w:lang w:val="en-US" w:eastAsia="en-US" w:bidi="en-US"/>
        </w:rPr>
        <w:t xml:space="preserve">A.2.2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6"/>
          <w:szCs w:val="16"/>
        </w:rPr>
        <w:t>— 2</w:t>
      </w:r>
      <w:r>
        <w:rPr>
          <w:color w:val="000000"/>
          <w:spacing w:val="0"/>
          <w:w w:val="100"/>
          <w:position w:val="0"/>
        </w:rPr>
        <w:t>钛金属连接片化学成分</w:t>
      </w:r>
    </w:p>
    <w:tbl>
      <w:tblPr>
        <w:tblOverlap w:val="never"/>
        <w:jc w:val="center"/>
        <w:tblLayout w:type="fixed"/>
      </w:tblPr>
      <w:tblGrid>
        <w:gridCol w:w="590"/>
        <w:gridCol w:w="2333"/>
        <w:gridCol w:w="2462"/>
      </w:tblGrid>
      <w:tr>
        <w:trPr>
          <w:trHeight w:val="302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序号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化学成分</w:t>
            </w:r>
            <w:r>
              <w:rPr>
                <w:color w:val="484848"/>
                <w:spacing w:val="0"/>
                <w:w w:val="100"/>
                <w:position w:val="0"/>
                <w:lang w:val="zh-TW" w:eastAsia="zh-TW" w:bidi="zh-TW"/>
              </w:rPr>
              <w:t>(昵)</w:t>
            </w:r>
          </w:p>
        </w:tc>
      </w:tr>
      <w:tr>
        <w:trPr>
          <w:trHeight w:val="293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基材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2397" w:val="left"/>
              </w:tabs>
              <w:bidi w:val="0"/>
              <w:spacing w:before="0" w:after="0" w:line="240" w:lineRule="auto"/>
              <w:ind w:left="0" w:right="0" w:firstLine="1000"/>
              <w:jc w:val="both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GrV2</w:t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vertAlign w:val="superscript"/>
                <w:lang w:val="zh-TW" w:eastAsia="zh-TW" w:bidi="zh-TW"/>
              </w:rPr>
              <w:t>!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  <w:lang w:val="zh-TW" w:eastAsia="zh-TW" w:bidi="zh-TW"/>
              </w:rPr>
              <w:t>氮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&lt;(L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03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pacing w:val="0"/>
                <w:w w:val="100"/>
                <w:position w:val="0"/>
                <w:sz w:val="12"/>
                <w:szCs w:val="12"/>
                <w:lang w:val="zh-TW" w:eastAsia="zh-TW" w:bidi="zh-TW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  <w:lang w:val="zh-TW" w:eastAsia="zh-TW" w:bidi="zh-TW"/>
              </w:rPr>
              <w:t>碳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&lt;0.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(18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氢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&lt;(L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015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铁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&lt;().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3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氧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pacing w:val="0"/>
                <w:w w:val="100"/>
                <w:position w:val="0"/>
                <w:sz w:val="12"/>
                <w:szCs w:val="12"/>
                <w:lang w:val="en-US" w:eastAsia="en-US" w:bidi="en-US"/>
              </w:rPr>
              <w:t>&lt;</w:t>
            </w:r>
            <w:r>
              <w:rPr>
                <w:i/>
                <w:iCs/>
                <w:spacing w:val="0"/>
                <w:w w:val="100"/>
                <w:position w:val="0"/>
                <w:sz w:val="12"/>
                <w:szCs w:val="12"/>
                <w:lang w:val="en-US" w:eastAsia="en-US" w:bidi="en-U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0"/>
                <w:w w:val="100"/>
                <w:position w:val="0"/>
                <w:sz w:val="12"/>
                <w:szCs w:val="12"/>
                <w:lang w:val="en-US" w:eastAsia="en-US" w:bidi="en-US"/>
              </w:rPr>
              <w:t xml:space="preserve">J. 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0"/>
                <w:w w:val="100"/>
                <w:position w:val="0"/>
                <w:sz w:val="12"/>
                <w:szCs w:val="12"/>
                <w:lang w:val="zh-TW" w:eastAsia="zh-TW" w:bidi="zh-TW"/>
              </w:rPr>
              <w:t>25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杂质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«L4</w:t>
            </w:r>
          </w:p>
        </w:tc>
      </w:tr>
    </w:tbl>
    <w:p>
      <w:pPr>
        <w:widowControl w:val="0"/>
        <w:spacing w:after="279" w:line="1" w:lineRule="exact"/>
      </w:pPr>
    </w:p>
    <w:p>
      <w:pPr>
        <w:pStyle w:val="Style10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166" w:right="0" w:firstLine="0"/>
        <w:jc w:val="left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6"/>
          <w:szCs w:val="16"/>
          <w:lang w:val="en-US" w:eastAsia="en-US" w:bidi="en-US"/>
        </w:rPr>
        <w:t>A.2.2-3</w:t>
      </w:r>
      <w:r>
        <w:rPr>
          <w:color w:val="000000"/>
          <w:spacing w:val="0"/>
          <w:w w:val="100"/>
          <w:position w:val="0"/>
        </w:rPr>
        <w:t>钛金属连接片物理性能指様</w:t>
      </w:r>
    </w:p>
    <w:tbl>
      <w:tblPr>
        <w:tblOverlap w:val="never"/>
        <w:jc w:val="center"/>
        <w:tblLayout w:type="fixed"/>
      </w:tblPr>
      <w:tblGrid>
        <w:gridCol w:w="595"/>
        <w:gridCol w:w="2328"/>
        <w:gridCol w:w="2472"/>
      </w:tblGrid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物理性能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54" w:val="left"/>
              </w:tabs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指标</w:t>
              <w:tab/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  <w:lang w:val="zh-TW" w:eastAsia="zh-TW" w:bidi="zh-TW"/>
              </w:rPr>
              <w:t>1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484848"/>
                <w:spacing w:val="0"/>
                <w:w w:val="100"/>
                <w:position w:val="0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穢面尺寸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(mm)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12. 7X0.9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泓阻率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(pH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・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cm)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&lt;56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>单根标准长度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0"/>
                <w:w w:val="100"/>
                <w:position w:val="0"/>
                <w:sz w:val="12"/>
                <w:szCs w:val="12"/>
                <w:lang w:val="en-US" w:eastAsia="en-US" w:bidi="en-US"/>
              </w:rPr>
              <w:t>(m)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 xml:space="preserve">152 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(或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ItKD</w:t>
            </w:r>
          </w:p>
        </w:tc>
      </w:tr>
    </w:tbl>
    <w:p>
      <w:pPr>
        <w:widowControl w:val="0"/>
        <w:spacing w:after="279" w:line="1" w:lineRule="exact"/>
      </w:pP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380"/>
        <w:jc w:val="left"/>
        <w:sectPr>
          <w:footnotePr>
            <w:pos w:val="pageBottom"/>
            <w:numFmt w:val="decimal"/>
            <w:numRestart w:val="continuous"/>
          </w:footnotePr>
          <w:pgSz w:w="11900" w:h="16840"/>
          <w:pgMar w:top="1673" w:right="3238" w:bottom="6097" w:left="3238" w:header="1245" w:footer="3" w:gutter="0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zh-TW" w:eastAsia="zh-TW" w:bidi="zh-TW"/>
        </w:rPr>
        <w:t>24</w:t>
      </w:r>
    </w:p>
    <w:p>
      <w:pPr>
        <w:pStyle w:val="Style10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16"/>
          <w:szCs w:val="16"/>
        </w:rPr>
      </w:pPr>
      <w:r>
        <w:rPr>
          <w:color w:val="000000"/>
          <w:spacing w:val="0"/>
          <w:w w:val="100"/>
          <w:position w:val="0"/>
          <w:sz w:val="15"/>
          <w:szCs w:val="15"/>
        </w:rPr>
        <w:t xml:space="preserve">续表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6"/>
          <w:szCs w:val="16"/>
          <w:lang w:val="en-US" w:eastAsia="en-US" w:bidi="en-US"/>
        </w:rPr>
        <w:t>A. 2.2-3</w:t>
      </w:r>
    </w:p>
    <w:tbl>
      <w:tblPr>
        <w:tblOverlap w:val="never"/>
        <w:jc w:val="center"/>
        <w:tblLayout w:type="fixed"/>
      </w:tblPr>
      <w:tblGrid>
        <w:gridCol w:w="586"/>
        <w:gridCol w:w="2342"/>
        <w:gridCol w:w="2477"/>
      </w:tblGrid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物理性能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指标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质信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(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g/m)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51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>弹性模量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12"/>
                <w:szCs w:val="12"/>
                <w:lang w:val="en-US" w:eastAsia="en-US" w:bidi="en-US"/>
              </w:rPr>
              <w:t>(MPa)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i.05xnp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抗拉强度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(MPa)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345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屈服强度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(MPa)</w:t>
            </w:r>
          </w:p>
        </w:tc>
        <w:tc>
          <w:tcPr>
            <w:tcBorders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275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延伸率(%)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484848"/>
                <w:spacing w:val="0"/>
                <w:w w:val="100"/>
                <w:position w:val="0"/>
                <w:lang w:val="zh-TW" w:eastAsia="zh-TW" w:bidi="zh-TW"/>
              </w:rPr>
              <w:t>2()</w:t>
            </w:r>
          </w:p>
        </w:tc>
      </w:tr>
    </w:tbl>
    <w:p>
      <w:pPr>
        <w:widowControl w:val="0"/>
        <w:spacing w:after="519" w:line="1" w:lineRule="exact"/>
      </w:pPr>
    </w:p>
    <w:p>
      <w:pPr>
        <w:pStyle w:val="Style13"/>
        <w:keepNext w:val="0"/>
        <w:framePr w:dropCap="drop" w:hAnchor="text" w:lines="4" w:vAnchor="text" w:hSpace="0" w:vSpace="0"/>
        <w:widowControl w:val="0"/>
        <w:shd w:val="clear" w:color="auto" w:fill="auto"/>
        <w:spacing w:before="0" w:line="14" w:lineRule="exact"/>
        <w:ind w:left="0" w:firstLine="0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8"/>
          <w:szCs w:val="8"/>
          <w:lang w:val="en-US" w:eastAsia="en-US" w:bidi="en-US"/>
        </w:rPr>
        <w:t>I</w:t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160" w:line="292" w:lineRule="exact"/>
        <w:ind w:left="0" w:right="0" w:firstLine="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 xml:space="preserve"> A.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9"/>
          <w:szCs w:val="19"/>
          <w:lang w:val="zh-TW" w:eastAsia="zh-TW" w:bidi="zh-TW"/>
        </w:rPr>
        <w:t>3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>绣性阳极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A.3.1</w:t>
      </w:r>
      <w:r>
        <w:rPr>
          <w:color w:val="000000"/>
          <w:spacing w:val="0"/>
          <w:w w:val="100"/>
          <w:position w:val="0"/>
          <w:sz w:val="17"/>
          <w:szCs w:val="17"/>
        </w:rPr>
        <w:t>储罐阴极保护采用的线性阳极包括：导电聚合物线性阳 极和混合金属氧化物线性阳极两种类型。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260" w:line="292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A.3.2</w:t>
      </w:r>
      <w:r>
        <w:rPr>
          <w:color w:val="000000"/>
          <w:spacing w:val="0"/>
          <w:w w:val="100"/>
          <w:position w:val="0"/>
          <w:sz w:val="17"/>
          <w:szCs w:val="17"/>
        </w:rPr>
        <w:t>线性阳极综合性能应符合表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A. 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 xml:space="preserve">2 </w:t>
      </w:r>
      <w:r>
        <w:rPr>
          <w:rFonts w:ascii="Times New Roman" w:eastAsia="Times New Roman" w:hAnsi="Times New Roman" w:cs="Times New Roman"/>
          <w:color w:val="484848"/>
          <w:spacing w:val="0"/>
          <w:w w:val="100"/>
          <w:position w:val="0"/>
          <w:sz w:val="17"/>
          <w:szCs w:val="17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</w:t>
      </w:r>
      <w:r>
        <w:rPr>
          <w:color w:val="000000"/>
          <w:spacing w:val="0"/>
          <w:w w:val="100"/>
          <w:position w:val="0"/>
          <w:sz w:val="17"/>
          <w:szCs w:val="17"/>
        </w:rPr>
        <w:t>的要求.混合金 属氧化物线性阳极主体性能指标应符合表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A.3.2-2</w:t>
      </w:r>
      <w:r>
        <w:rPr>
          <w:color w:val="000000"/>
          <w:spacing w:val="0"/>
          <w:w w:val="100"/>
          <w:position w:val="0"/>
          <w:sz w:val="17"/>
          <w:szCs w:val="17"/>
        </w:rPr>
        <w:t>的要求。导 电聚合物线性阳极中导电聚合物性能指标应符合表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A. 3.2-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3</w:t>
      </w:r>
      <w:r>
        <w:rPr>
          <w:color w:val="000000"/>
          <w:spacing w:val="0"/>
          <w:w w:val="100"/>
          <w:position w:val="0"/>
          <w:sz w:val="17"/>
          <w:szCs w:val="17"/>
        </w:rPr>
        <w:t xml:space="preserve">的 要求。线性阳极外保护层为织物覆盖层，其性能指标应符合表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A.3.2-4</w:t>
      </w:r>
      <w:r>
        <w:rPr>
          <w:color w:val="000000"/>
          <w:spacing w:val="0"/>
          <w:w w:val="100"/>
          <w:position w:val="0"/>
          <w:sz w:val="17"/>
          <w:szCs w:val="17"/>
        </w:rPr>
        <w:t>的要求。线性阳极填料釆用焦炭粉，其性能指标应符 合表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A. 3.2-5</w:t>
      </w:r>
      <w:r>
        <w:rPr>
          <w:color w:val="000000"/>
          <w:spacing w:val="0"/>
          <w:w w:val="100"/>
          <w:position w:val="0"/>
          <w:sz w:val="17"/>
          <w:szCs w:val="17"/>
        </w:rPr>
        <w:t>的要求。</w:t>
      </w:r>
    </w:p>
    <w:p>
      <w:pPr>
        <w:pStyle w:val="Style10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裏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6"/>
          <w:szCs w:val="16"/>
          <w:lang w:val="en-US" w:eastAsia="en-US" w:bidi="en-US"/>
        </w:rPr>
        <w:t>A. 3.2-1</w:t>
      </w:r>
      <w:r>
        <w:rPr>
          <w:color w:val="000000"/>
          <w:spacing w:val="0"/>
          <w:w w:val="100"/>
          <w:position w:val="0"/>
        </w:rPr>
        <w:t>线性阳极综合性能</w:t>
      </w:r>
    </w:p>
    <w:tbl>
      <w:tblPr>
        <w:tblOverlap w:val="never"/>
        <w:jc w:val="center"/>
        <w:tblLayout w:type="fixed"/>
      </w:tblPr>
      <w:tblGrid>
        <w:gridCol w:w="302"/>
        <w:gridCol w:w="1598"/>
        <w:gridCol w:w="1608"/>
        <w:gridCol w:w="1886"/>
      </w:tblGrid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項目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单位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指标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最大输出电流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>A/m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0. ()52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最低施工温度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*C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-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18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最小弯曲半径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>mm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150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阳极铜芯截面积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mm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16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5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阳极外径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>mm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&gt;35</w:t>
            </w:r>
          </w:p>
        </w:tc>
      </w:tr>
      <w:tr>
        <w:trPr>
          <w:trHeight w:val="293" w:hRule="exact"/>
        </w:trPr>
        <w:tc>
          <w:tcPr>
            <w:tcBorders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6</w:t>
            </w:r>
          </w:p>
        </w:tc>
        <w:tc>
          <w:tcPr>
            <w:tcBorders>
              <w:top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导电聚合物外役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>mm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&gt;13</w:t>
            </w:r>
          </w:p>
        </w:tc>
      </w:tr>
      <w:tr>
        <w:trPr>
          <w:trHeight w:val="44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pacing w:val="0"/>
                <w:w w:val="100"/>
                <w:position w:val="0"/>
                <w:sz w:val="16"/>
                <w:szCs w:val="16"/>
                <w:lang w:val="zh-TW" w:eastAsia="zh-TW" w:bidi="zh-TW"/>
              </w:rPr>
              <w:t>7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使用寿命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(最大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电流密度输出)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年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484848"/>
                <w:spacing w:val="0"/>
                <w:w w:val="100"/>
                <w:position w:val="0"/>
                <w:lang w:val="en-US" w:eastAsia="en-US" w:bidi="en-US"/>
              </w:rPr>
              <w:t>&gt;25</w:t>
            </w:r>
          </w:p>
        </w:tc>
      </w:tr>
    </w:tbl>
    <w:p>
      <w:pPr>
        <w:widowControl w:val="0"/>
        <w:spacing w:after="339" w:line="1" w:lineRule="exact"/>
      </w:pP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zh-TW" w:eastAsia="zh-TW" w:bidi="zh-TW"/>
        </w:rPr>
        <w:t>25</w:t>
      </w:r>
      <w:r>
        <w:br w:type="page"/>
      </w:r>
    </w:p>
    <w:p>
      <w:pPr>
        <w:pStyle w:val="Style10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6"/>
          <w:szCs w:val="16"/>
          <w:lang w:val="en-US" w:eastAsia="en-US" w:bidi="en-US"/>
        </w:rPr>
        <w:t>A. 3.2-2</w:t>
      </w:r>
      <w:r>
        <w:rPr>
          <w:color w:val="000000"/>
          <w:spacing w:val="0"/>
          <w:w w:val="100"/>
          <w:position w:val="0"/>
        </w:rPr>
        <w:t>混合金属氧化物线性阳极主钵性能指标</w:t>
      </w:r>
    </w:p>
    <w:tbl>
      <w:tblPr>
        <w:tblOverlap w:val="never"/>
        <w:jc w:val="center"/>
        <w:tblLayout w:type="fixed"/>
      </w:tblPr>
      <w:tblGrid>
        <w:gridCol w:w="590"/>
        <w:gridCol w:w="2333"/>
        <w:gridCol w:w="2472"/>
      </w:tblGrid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顼目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性能指标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基材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一级钛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涂层厚度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>（IrO/TaO）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 xml:space="preserve">海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>g/m?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最大工作电流密度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l(10A/m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vertAlign w:val="superscript"/>
                <w:lang w:val="en-US" w:eastAsia="en-US" w:bidi="en-US"/>
              </w:rPr>
              <w:t>2</w:t>
            </w:r>
          </w:p>
        </w:tc>
      </w:tr>
    </w:tbl>
    <w:p>
      <w:pPr>
        <w:widowControl w:val="0"/>
        <w:spacing w:after="299" w:line="1" w:lineRule="exact"/>
      </w:pPr>
    </w:p>
    <w:p>
      <w:pPr>
        <w:pStyle w:val="Style10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406" w:right="0" w:firstLine="0"/>
        <w:jc w:val="left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6"/>
          <w:szCs w:val="16"/>
          <w:lang w:val="en-US" w:eastAsia="en-US" w:bidi="en-US"/>
        </w:rPr>
        <w:t>A. 3. 2-3</w:t>
      </w:r>
      <w:r>
        <w:rPr>
          <w:color w:val="000000"/>
          <w:spacing w:val="0"/>
          <w:w w:val="100"/>
          <w:position w:val="0"/>
        </w:rPr>
        <w:t>导电聚合物性能指标</w:t>
      </w:r>
    </w:p>
    <w:tbl>
      <w:tblPr>
        <w:tblOverlap w:val="never"/>
        <w:jc w:val="center"/>
        <w:tblLayout w:type="fixed"/>
      </w:tblPr>
      <w:tblGrid>
        <w:gridCol w:w="302"/>
        <w:gridCol w:w="1603"/>
        <w:gridCol w:w="1018"/>
        <w:gridCol w:w="1464"/>
        <w:gridCol w:w="1008"/>
      </w:tblGrid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序号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项目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性能指标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试验方法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体积电阻率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＜23*0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CN" w:eastAsia="zh-CN" w:bidi="zh-CN"/>
              </w:rPr>
              <w:t xml:space="preserve">1£1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• cm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CN" w:eastAsia="zh-CN" w:bidi="zh-CN"/>
              </w:rPr>
              <w:t xml:space="preserve">9£1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cm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GB/T 3O4S.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3</w:t>
            </w:r>
          </w:p>
        </w:tc>
      </w:tr>
      <w:tr>
        <w:trPr>
          <w:trHeight w:val="293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2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耐化学武剂浸泡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（7d,23P,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质量变化率）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3%NaCI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CN" w:eastAsia="zh-CN" w:bidi="zh-CN"/>
              </w:rPr>
              <w:t>&lt;1%</w:t>
            </w:r>
          </w:p>
        </w:tc>
        <w:tc>
          <w:tcPr>
            <w:vMerge w:val="restart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>GB/T 11547</w:t>
            </w:r>
          </w:p>
        </w:tc>
      </w:tr>
      <w:tr>
        <w:trPr>
          <w:trHeight w:val="293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mallCaps/>
                <w:color w:val="000000"/>
                <w:spacing w:val="0"/>
                <w:w w:val="100"/>
                <w:position w:val="0"/>
                <w:sz w:val="15"/>
                <w:szCs w:val="15"/>
                <w:lang w:val="en-US" w:eastAsia="en-US" w:bidi="en-US"/>
              </w:rPr>
              <w:t>3%NmS0,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16"/>
                <w:szCs w:val="16"/>
                <w:lang w:val="zh-CN" w:eastAsia="zh-CN" w:bidi="zh-CN"/>
              </w:rPr>
              <w:t>&lt;1%</w:t>
            </w:r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/>
          </w:p>
        </w:tc>
      </w:tr>
      <w:tr>
        <w:trPr>
          <w:trHeight w:val="302" w:hRule="exact"/>
        </w:trPr>
        <w:tc>
          <w:tcPr>
            <w:vMerge/>
            <w:tcBorders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3%NaOH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CN" w:eastAsia="zh-CN" w:bidi="zh-CN"/>
              </w:rPr>
              <w:t>&lt;1%</w:t>
            </w:r>
          </w:p>
        </w:tc>
        <w:tc>
          <w:tcPr>
            <w:vMerge/>
            <w:tcBorders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/>
          </w:p>
        </w:tc>
      </w:tr>
    </w:tbl>
    <w:p>
      <w:pPr>
        <w:widowControl w:val="0"/>
        <w:spacing w:after="299" w:line="1" w:lineRule="exact"/>
      </w:pPr>
    </w:p>
    <w:p>
      <w:pPr>
        <w:pStyle w:val="Style10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6"/>
          <w:szCs w:val="16"/>
          <w:lang w:val="en-US" w:eastAsia="en-US" w:bidi="en-US"/>
        </w:rPr>
        <w:t>A.3.2-4</w:t>
      </w:r>
      <w:r>
        <w:rPr>
          <w:color w:val="000000"/>
          <w:spacing w:val="0"/>
          <w:w w:val="100"/>
          <w:position w:val="0"/>
        </w:rPr>
        <w:t>貌物覆盖层材料性能指标</w:t>
      </w:r>
    </w:p>
    <w:tbl>
      <w:tblPr>
        <w:tblOverlap w:val="never"/>
        <w:jc w:val="center"/>
        <w:tblLayout w:type="fixed"/>
      </w:tblPr>
      <w:tblGrid>
        <w:gridCol w:w="456"/>
        <w:gridCol w:w="1738"/>
        <w:gridCol w:w="1464"/>
        <w:gridCol w:w="1738"/>
      </w:tblGrid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项目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性能指标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试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验方法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织物*位面积质量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&gt;15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(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Jg/m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GB/T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4669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顶破强力（幅宽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＜l4Qmm）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&gt;5IKIN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GB/T 7742.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1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耐磨性能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W.6U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。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水砂纸）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次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GB/T 21196. 2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>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抗穿刺性能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&gt;28</w:t>
            </w: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虹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FZ/T 01117</w:t>
            </w:r>
          </w:p>
        </w:tc>
      </w:tr>
    </w:tbl>
    <w:p>
      <w:pPr>
        <w:widowControl w:val="0"/>
        <w:spacing w:after="299" w:line="1" w:lineRule="exact"/>
      </w:pPr>
    </w:p>
    <w:p>
      <w:pPr>
        <w:pStyle w:val="Style10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325" w:right="0" w:firstLine="0"/>
        <w:jc w:val="left"/>
      </w:pPr>
      <w:r>
        <w:rPr>
          <w:i/>
          <w:iCs/>
          <w:color w:val="000000"/>
          <w:spacing w:val="0"/>
          <w:w w:val="100"/>
          <w:position w:val="0"/>
          <w:sz w:val="14"/>
          <w:szCs w:val="14"/>
        </w:rPr>
        <w:t>表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6"/>
          <w:szCs w:val="16"/>
          <w:lang w:val="en-US" w:eastAsia="en-US" w:bidi="en-US"/>
        </w:rPr>
        <w:t>A.3.2-5</w:t>
      </w:r>
      <w:r>
        <w:rPr>
          <w:color w:val="000000"/>
          <w:spacing w:val="0"/>
          <w:w w:val="100"/>
          <w:position w:val="0"/>
        </w:rPr>
        <w:t>焦炭粉填充料性能指标</w:t>
      </w:r>
    </w:p>
    <w:tbl>
      <w:tblPr>
        <w:tblOverlap w:val="never"/>
        <w:jc w:val="center"/>
        <w:tblLayout w:type="fixed"/>
      </w:tblPr>
      <w:tblGrid>
        <w:gridCol w:w="446"/>
        <w:gridCol w:w="1594"/>
        <w:gridCol w:w="1608"/>
        <w:gridCol w:w="1738"/>
      </w:tblGrid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序号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项目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性能指标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试验方法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碳含垦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484848"/>
                <w:spacing w:val="0"/>
                <w:w w:val="100"/>
                <w:position w:val="0"/>
                <w:lang w:val="en-US" w:eastAsia="en-US" w:bidi="en-US"/>
              </w:rPr>
              <w:t>A8%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GB/T 2U01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颗粒大小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734" w:val="left"/>
              </w:tabs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IL</w:t>
              <w:tab/>
              <w:t>Umm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YS/T 587. 12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lang w:val="zh-TW" w:eastAsia="zh-TW" w:bidi="zh-TW"/>
              </w:rPr>
              <w:t>体积电阻率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&lt;&lt;).U5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 xml:space="preserve">。,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m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>GB/T 24521</w:t>
            </w:r>
          </w:p>
        </w:tc>
      </w:tr>
    </w:tbl>
    <w:p>
      <w:pPr>
        <w:widowControl w:val="0"/>
        <w:spacing w:after="1299" w:line="1" w:lineRule="exact"/>
      </w:pP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360"/>
        <w:jc w:val="lef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zh-TW" w:eastAsia="zh-TW" w:bidi="zh-TW"/>
        </w:rPr>
        <w:t xml:space="preserve">26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—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center"/>
        <w:rPr>
          <w:sz w:val="24"/>
          <w:szCs w:val="24"/>
        </w:rPr>
      </w:pPr>
      <w:bookmarkStart w:id="71" w:name="bookmark71"/>
      <w:bookmarkStart w:id="72" w:name="bookmark72"/>
      <w:bookmarkStart w:id="73" w:name="bookmark73"/>
      <w:r>
        <w:rPr>
          <w:color w:val="000000"/>
          <w:spacing w:val="0"/>
          <w:w w:val="100"/>
          <w:position w:val="0"/>
          <w:sz w:val="24"/>
          <w:szCs w:val="24"/>
        </w:rPr>
        <w:t>标准用词说明</w:t>
      </w:r>
      <w:bookmarkEnd w:id="71"/>
      <w:bookmarkEnd w:id="72"/>
      <w:bookmarkEnd w:id="73"/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00" w:line="295" w:lineRule="exact"/>
        <w:ind w:left="660" w:right="0" w:hanging="28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</w:t>
      </w:r>
      <w:r>
        <w:rPr>
          <w:color w:val="000000"/>
          <w:spacing w:val="0"/>
          <w:w w:val="100"/>
          <w:position w:val="0"/>
          <w:sz w:val="17"/>
          <w:szCs w:val="17"/>
        </w:rPr>
        <w:t>为便于在执行本标准条文时区别对待，对要求严格程度 不同的用同说明如下：</w:t>
      </w:r>
    </w:p>
    <w:p>
      <w:pPr>
        <w:pStyle w:val="Style28"/>
        <w:keepNext w:val="0"/>
        <w:keepLines w:val="0"/>
        <w:widowControl w:val="0"/>
        <w:shd w:val="clear" w:color="auto" w:fill="auto"/>
        <w:tabs>
          <w:tab w:pos="1049" w:val="left"/>
        </w:tabs>
        <w:bidi w:val="0"/>
        <w:spacing w:before="0" w:after="0" w:line="360" w:lineRule="auto"/>
        <w:ind w:left="0" w:right="0" w:firstLine="660"/>
        <w:jc w:val="both"/>
        <w:rPr>
          <w:sz w:val="17"/>
          <w:szCs w:val="17"/>
        </w:rPr>
      </w:pPr>
      <w:bookmarkStart w:id="74" w:name="bookmark7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</w:t>
      </w:r>
      <w:bookmarkEnd w:id="7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）</w:t>
        <w:tab/>
      </w:r>
      <w:r>
        <w:rPr>
          <w:color w:val="000000"/>
          <w:spacing w:val="0"/>
          <w:w w:val="100"/>
          <w:position w:val="0"/>
          <w:sz w:val="17"/>
          <w:szCs w:val="17"/>
        </w:rPr>
        <w:t>表示很严格，非这样做不可的用词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I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5" w:lineRule="exact"/>
        <w:ind w:left="1060" w:right="0" w:firstLine="0"/>
        <w:jc w:val="left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正面词采用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“必须</w:t>
      </w:r>
      <w:r>
        <w:rPr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"，</w:t>
      </w:r>
      <w:r>
        <w:rPr>
          <w:color w:val="000000"/>
          <w:spacing w:val="0"/>
          <w:w w:val="100"/>
          <w:position w:val="0"/>
          <w:sz w:val="17"/>
          <w:szCs w:val="17"/>
        </w:rPr>
        <w:t>反面词采用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“严</w:t>
      </w:r>
      <w:r>
        <w:rPr>
          <w:color w:val="000000"/>
          <w:spacing w:val="0"/>
          <w:w w:val="100"/>
          <w:position w:val="0"/>
          <w:sz w:val="17"/>
          <w:szCs w:val="17"/>
        </w:rPr>
        <w:t>禁”，</w:t>
      </w:r>
    </w:p>
    <w:p>
      <w:pPr>
        <w:pStyle w:val="Style28"/>
        <w:keepNext w:val="0"/>
        <w:keepLines w:val="0"/>
        <w:widowControl w:val="0"/>
        <w:shd w:val="clear" w:color="auto" w:fill="auto"/>
        <w:tabs>
          <w:tab w:pos="1049" w:val="left"/>
        </w:tabs>
        <w:bidi w:val="0"/>
        <w:spacing w:before="0" w:after="0" w:line="295" w:lineRule="exact"/>
        <w:ind w:left="1060" w:right="0" w:hanging="400"/>
        <w:jc w:val="left"/>
        <w:rPr>
          <w:sz w:val="17"/>
          <w:szCs w:val="17"/>
        </w:rPr>
      </w:pPr>
      <w:bookmarkStart w:id="75" w:name="bookmark7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</w:t>
      </w:r>
      <w:bookmarkEnd w:id="7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）</w:t>
        <w:tab/>
      </w:r>
      <w:r>
        <w:rPr>
          <w:color w:val="000000"/>
          <w:spacing w:val="0"/>
          <w:w w:val="100"/>
          <w:position w:val="0"/>
          <w:sz w:val="17"/>
          <w:szCs w:val="17"/>
        </w:rPr>
        <w:t>表示严格，在正常情况下均应这样做的用词： 正面词釆用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“应</w:t>
      </w:r>
      <w:r>
        <w:rPr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"，</w:t>
      </w:r>
      <w:r>
        <w:rPr>
          <w:color w:val="000000"/>
          <w:spacing w:val="0"/>
          <w:w w:val="100"/>
          <w:position w:val="0"/>
          <w:sz w:val="17"/>
          <w:szCs w:val="17"/>
        </w:rPr>
        <w:t>反面词采用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“不</w:t>
      </w:r>
      <w:r>
        <w:rPr>
          <w:color w:val="000000"/>
          <w:spacing w:val="0"/>
          <w:w w:val="100"/>
          <w:position w:val="0"/>
          <w:sz w:val="17"/>
          <w:szCs w:val="17"/>
        </w:rPr>
        <w:t>应”或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“不得</w:t>
      </w:r>
    </w:p>
    <w:p>
      <w:pPr>
        <w:pStyle w:val="Style28"/>
        <w:keepNext w:val="0"/>
        <w:keepLines w:val="0"/>
        <w:widowControl w:val="0"/>
        <w:shd w:val="clear" w:color="auto" w:fill="auto"/>
        <w:tabs>
          <w:tab w:pos="1049" w:val="left"/>
        </w:tabs>
        <w:bidi w:val="0"/>
        <w:spacing w:before="0" w:after="0" w:line="295" w:lineRule="exact"/>
        <w:ind w:left="1060" w:right="0" w:hanging="400"/>
        <w:jc w:val="left"/>
        <w:rPr>
          <w:sz w:val="17"/>
          <w:szCs w:val="17"/>
        </w:rPr>
      </w:pPr>
      <w:bookmarkStart w:id="76" w:name="bookmark7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3</w:t>
      </w:r>
      <w:bookmarkEnd w:id="7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）</w:t>
        <w:tab/>
      </w:r>
      <w:r>
        <w:rPr>
          <w:color w:val="000000"/>
          <w:spacing w:val="0"/>
          <w:w w:val="100"/>
          <w:position w:val="0"/>
          <w:sz w:val="17"/>
          <w:szCs w:val="17"/>
        </w:rPr>
        <w:t>表示允许稍有选择，在条件许可时首先应这样做的 用词：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5" w:lineRule="exact"/>
        <w:ind w:left="1060" w:right="0" w:firstLine="0"/>
        <w:jc w:val="left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正面词采用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“宜</w:t>
      </w:r>
      <w:r>
        <w:rPr>
          <w:color w:val="000000"/>
          <w:spacing w:val="0"/>
          <w:w w:val="100"/>
          <w:position w:val="0"/>
          <w:sz w:val="17"/>
          <w:szCs w:val="17"/>
        </w:rPr>
        <w:t>”，反面词采用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“不</w:t>
      </w:r>
      <w:r>
        <w:rPr>
          <w:color w:val="000000"/>
          <w:spacing w:val="0"/>
          <w:w w:val="100"/>
          <w:position w:val="0"/>
          <w:sz w:val="17"/>
          <w:szCs w:val="17"/>
        </w:rPr>
        <w:t>宜”。</w:t>
      </w:r>
    </w:p>
    <w:p>
      <w:pPr>
        <w:pStyle w:val="Style28"/>
        <w:keepNext w:val="0"/>
        <w:keepLines w:val="0"/>
        <w:widowControl w:val="0"/>
        <w:shd w:val="clear" w:color="auto" w:fill="auto"/>
        <w:tabs>
          <w:tab w:pos="1049" w:val="left"/>
        </w:tabs>
        <w:bidi w:val="0"/>
        <w:spacing w:before="0" w:after="0" w:line="295" w:lineRule="exact"/>
        <w:ind w:left="1060" w:right="0" w:hanging="400"/>
        <w:jc w:val="both"/>
        <w:rPr>
          <w:sz w:val="17"/>
          <w:szCs w:val="17"/>
        </w:rPr>
      </w:pPr>
      <w:bookmarkStart w:id="77" w:name="bookmark77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7"/>
          <w:szCs w:val="17"/>
        </w:rPr>
        <w:t>4</w:t>
      </w:r>
      <w:bookmarkEnd w:id="77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7"/>
          <w:szCs w:val="17"/>
        </w:rPr>
        <w:t>）</w:t>
        <w:tab/>
      </w:r>
      <w:r>
        <w:rPr>
          <w:color w:val="000000"/>
          <w:spacing w:val="0"/>
          <w:w w:val="100"/>
          <w:position w:val="0"/>
          <w:sz w:val="17"/>
          <w:szCs w:val="17"/>
        </w:rPr>
        <w:t>表示有选择，在一定条件下可以这样做的用词，采 用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“可</w:t>
      </w:r>
      <w:r>
        <w:rPr>
          <w:color w:val="000000"/>
          <w:spacing w:val="0"/>
          <w:w w:val="100"/>
          <w:position w:val="0"/>
          <w:sz w:val="17"/>
          <w:szCs w:val="17"/>
        </w:rPr>
        <w:t>”，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40" w:line="295" w:lineRule="exact"/>
        <w:ind w:left="0" w:right="0"/>
        <w:jc w:val="both"/>
        <w:rPr>
          <w:sz w:val="17"/>
          <w:szCs w:val="17"/>
        </w:rPr>
        <w:sectPr>
          <w:footerReference w:type="default" r:id="rId34"/>
          <w:footnotePr>
            <w:pos w:val="pageBottom"/>
            <w:numFmt w:val="decimal"/>
            <w:numRestart w:val="continuous"/>
          </w:footnotePr>
          <w:pgSz w:w="11900" w:h="16840"/>
          <w:pgMar w:top="1673" w:right="3238" w:bottom="6097" w:left="3238" w:header="1245" w:footer="3" w:gutter="0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</w:t>
      </w:r>
      <w:r>
        <w:rPr>
          <w:color w:val="000000"/>
          <w:spacing w:val="0"/>
          <w:w w:val="100"/>
          <w:position w:val="0"/>
          <w:sz w:val="17"/>
          <w:szCs w:val="17"/>
        </w:rPr>
        <w:t>本规范条文中指明应按其他有关标准、规范执行的写法 为：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“应</w:t>
      </w:r>
      <w:r>
        <w:rPr>
          <w:color w:val="000000"/>
          <w:spacing w:val="0"/>
          <w:w w:val="100"/>
          <w:position w:val="0"/>
          <w:sz w:val="17"/>
          <w:szCs w:val="17"/>
        </w:rPr>
        <w:t>符合……的规定</w:t>
      </w:r>
      <w:r>
        <w:rPr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"</w:t>
      </w:r>
      <w:r>
        <w:rPr>
          <w:color w:val="000000"/>
          <w:spacing w:val="0"/>
          <w:w w:val="100"/>
          <w:position w:val="0"/>
          <w:sz w:val="17"/>
          <w:szCs w:val="17"/>
        </w:rPr>
        <w:t>或"应按……执行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560" w:line="240" w:lineRule="auto"/>
        <w:ind w:left="0" w:right="0" w:firstLine="0"/>
        <w:jc w:val="center"/>
        <w:rPr>
          <w:sz w:val="24"/>
          <w:szCs w:val="24"/>
        </w:rPr>
      </w:pPr>
      <w:bookmarkStart w:id="78" w:name="bookmark78"/>
      <w:bookmarkStart w:id="79" w:name="bookmark79"/>
      <w:bookmarkStart w:id="80" w:name="bookmark80"/>
      <w:r>
        <w:rPr>
          <w:color w:val="000000"/>
          <w:spacing w:val="0"/>
          <w:w w:val="100"/>
          <w:position w:val="0"/>
          <w:sz w:val="24"/>
          <w:szCs w:val="24"/>
        </w:rPr>
        <w:t>引用标准名录</w:t>
      </w:r>
      <w:bookmarkEnd w:id="78"/>
      <w:bookmarkEnd w:id="79"/>
      <w:bookmarkEnd w:id="80"/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6" w:lineRule="exact"/>
        <w:ind w:left="0" w:right="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《焦炭工业分析测定方法》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2()01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6" w:lineRule="exact"/>
        <w:ind w:left="0" w:right="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《电线电缆电性能试验方法第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3</w:t>
      </w:r>
      <w:r>
        <w:rPr>
          <w:spacing w:val="0"/>
          <w:w w:val="100"/>
          <w:position w:val="0"/>
          <w:sz w:val="17"/>
          <w:szCs w:val="17"/>
        </w:rPr>
        <w:t>部分：半导电椽塑材料体 积电阻率试验》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GB/T 3048.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3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6" w:lineRule="exact"/>
        <w:ind w:left="0" w:right="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 xml:space="preserve">《纺织品机织物单位长度质量和单位面积质量的测定》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4669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6" w:lineRule="exact"/>
        <w:ind w:left="0" w:right="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《纺织品 织物胀破性能 第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1</w:t>
      </w:r>
      <w:r>
        <w:rPr>
          <w:spacing w:val="0"/>
          <w:w w:val="100"/>
          <w:position w:val="0"/>
          <w:sz w:val="17"/>
          <w:szCs w:val="17"/>
        </w:rPr>
        <w:t xml:space="preserve">部分：胀破强力和胀破扩张 度的测定 液压法》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GB/T 7742.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1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6" w:lineRule="exact"/>
        <w:ind w:left="0" w:right="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《塑料耐液体化学试剂性能的测定》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11547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86" w:lineRule="exact"/>
        <w:ind w:left="0" w:right="0" w:firstLine="380"/>
        <w:jc w:val="both"/>
        <w:rPr>
          <w:sz w:val="17"/>
          <w:szCs w:val="17"/>
        </w:rPr>
      </w:pP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《镁合金牺牲阳极》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17731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6" w:lineRule="exact"/>
        <w:ind w:left="0" w:right="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《纺织品 马丁代尔法织物耐磨性的测定 第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2</w:t>
      </w:r>
      <w:r>
        <w:rPr>
          <w:spacing w:val="0"/>
          <w:w w:val="100"/>
          <w:position w:val="0"/>
          <w:sz w:val="17"/>
          <w:szCs w:val="17"/>
        </w:rPr>
        <w:t>部分：试样 破损的测定》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GB/T 21196.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2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6" w:lineRule="exact"/>
        <w:ind w:left="0" w:right="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《埋地钢质管道阴极保护参数测量方法》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21246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6" w:lineRule="exact"/>
        <w:ind w:left="0" w:right="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《埋地钢质管道阴极保护技术规范》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21448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6" w:lineRule="exact"/>
        <w:ind w:left="0" w:right="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《焦炭电阻率测定方法》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24521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6" w:lineRule="exact"/>
        <w:ind w:left="0" w:right="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《埋地钢质管道直流干扰防护技术标准》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GB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50991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6" w:lineRule="exact"/>
        <w:ind w:left="380" w:right="0" w:firstLine="0"/>
        <w:jc w:val="left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《纺织品防穿刺性能的测定有刃刀具法</w:t>
      </w:r>
      <w:r>
        <w:rPr>
          <w:spacing w:val="0"/>
          <w:w w:val="100"/>
          <w:position w:val="0"/>
          <w:sz w:val="17"/>
          <w:szCs w:val="17"/>
          <w:lang w:val="en-US" w:eastAsia="en-US" w:bidi="en-US"/>
        </w:rPr>
        <w:t>》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FZ/T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 xml:space="preserve">01117 </w:t>
      </w:r>
      <w:r>
        <w:rPr>
          <w:spacing w:val="0"/>
          <w:w w:val="100"/>
          <w:position w:val="0"/>
          <w:sz w:val="17"/>
          <w:szCs w:val="17"/>
        </w:rPr>
        <w:t>《强制电流深阳被地床技术规范》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SY/T0096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800" w:line="286" w:lineRule="exact"/>
        <w:ind w:left="0" w:right="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《炭阳极用嫌后石油焦检测方法第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12</w:t>
      </w:r>
      <w:r>
        <w:rPr>
          <w:spacing w:val="0"/>
          <w:w w:val="100"/>
          <w:position w:val="0"/>
          <w:sz w:val="17"/>
          <w:szCs w:val="17"/>
        </w:rPr>
        <w:t>部分：粒度分布的测 定》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YS/T 587.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12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left"/>
        <w:sectPr>
          <w:footnotePr>
            <w:pos w:val="pageBottom"/>
            <w:numFmt w:val="decimal"/>
            <w:numRestart w:val="continuous"/>
          </w:footnotePr>
          <w:pgSz w:w="11900" w:h="16840"/>
          <w:pgMar w:top="1523" w:right="3228" w:bottom="6266" w:left="3238" w:header="1095" w:footer="3" w:gutter="0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 w:val="0"/>
          <w:bCs w:val="0"/>
          <w:color w:val="686868"/>
          <w:spacing w:val="0"/>
          <w:w w:val="100"/>
          <w:position w:val="0"/>
          <w:lang w:val="en-US" w:eastAsia="en-US" w:bidi="en-US"/>
        </w:rPr>
        <w:t>—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zh-TW" w:eastAsia="zh-TW" w:bidi="zh-TW"/>
        </w:rPr>
        <w:t xml:space="preserve">28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en-US" w:eastAsia="en-US" w:bidi="en-US"/>
        </w:rPr>
        <w:t>—</w:t>
      </w:r>
    </w:p>
    <w:p>
      <w:pPr>
        <w:pStyle w:val="Style153"/>
        <w:keepNext w:val="0"/>
        <w:keepLines w:val="0"/>
        <w:widowControl w:val="0"/>
        <w:shd w:val="clear" w:color="auto" w:fill="auto"/>
        <w:bidi w:val="0"/>
        <w:spacing w:before="0" w:after="660" w:line="240" w:lineRule="auto"/>
        <w:ind w:left="0" w:right="0" w:firstLine="0"/>
        <w:jc w:val="left"/>
        <w:rPr>
          <w:sz w:val="24"/>
          <w:szCs w:val="24"/>
        </w:rPr>
      </w:pPr>
      <w:r>
        <w:rPr>
          <w:color w:val="000000"/>
          <w:spacing w:val="0"/>
          <w:w w:val="100"/>
          <w:position w:val="0"/>
          <w:sz w:val="24"/>
          <w:szCs w:val="24"/>
        </w:rPr>
        <w:t>附件</w:t>
      </w:r>
    </w:p>
    <w:p>
      <w:pPr>
        <w:pStyle w:val="Style15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钢质储罐罐底外壁阴极保护技术标准</w:t>
      </w:r>
    </w:p>
    <w:p>
      <w:pPr>
        <w:pStyle w:val="Style153"/>
        <w:keepNext w:val="0"/>
        <w:keepLines w:val="0"/>
        <w:widowControl w:val="0"/>
        <w:shd w:val="clear" w:color="auto" w:fill="auto"/>
        <w:bidi w:val="0"/>
        <w:spacing w:before="0" w:after="62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条文说明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484848"/>
          <w:spacing w:val="0"/>
          <w:w w:val="100"/>
          <w:position w:val="0"/>
          <w:sz w:val="17"/>
          <w:szCs w:val="17"/>
          <w:lang w:val="zh-TW" w:eastAsia="zh-TW" w:bidi="zh-TW"/>
        </w:rPr>
        <w:t>—29 —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8" w:lineRule="exact"/>
        <w:ind w:left="0" w:right="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本规范是根据国家能源局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2014</w:t>
      </w:r>
      <w:r>
        <w:rPr>
          <w:color w:val="000000"/>
          <w:spacing w:val="0"/>
          <w:w w:val="100"/>
          <w:position w:val="0"/>
          <w:sz w:val="17"/>
          <w:szCs w:val="17"/>
        </w:rPr>
        <w:t>啤下达的任务，由西安长庆 科技工程有限责任公司主编，中国石油天然气股份有限公司规划 设计总院和宁波拓朴测控技术有限公司参加，对《钢质储罐罐底 外壁阴极保护技术标准》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SY/T 0088—2006</w:t>
      </w:r>
      <w:r>
        <w:rPr>
          <w:color w:val="000000"/>
          <w:spacing w:val="0"/>
          <w:w w:val="100"/>
          <w:position w:val="0"/>
          <w:sz w:val="17"/>
          <w:szCs w:val="17"/>
        </w:rPr>
        <w:t>进行修订而成的。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8" w:lineRule="exact"/>
        <w:ind w:left="0" w:right="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修订过程中，本规花编制组对近十年来国内外钢质储罐罐底 外壁阴极保护技术的实践和发展进行了调研，并广泛征求了国内 石油领域设计、施工，运行、研究及管理等各方面的意见，经反 复讨论，先后形成了规范编写大纲、征求意见稿、送市稿和报批 稿，最后由石油工程建设专业标准化委员会会同有关部门审查 定稿。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8" w:lineRule="exact"/>
        <w:ind w:left="0" w:right="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为便于广大设计、施工、科研等有关人员在使用本规范时能 够正确理解和执行本规范条文的规定，本规范修订组根据国家有 关编制标准、规范条文说明的统-•规定，按正文的章节条款顺序 编制了条文说明，供本规范使用者参考。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2100" w:line="288" w:lineRule="exact"/>
        <w:ind w:left="0" w:right="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在执行本规范过程中，希望各应用単位結合工程实践，总结 经验，如发现需要修改和补充之处，请将意见和有关资料函寄西 安长庆科技工程有限责任公司技术质量部（地址：陕西省西安市 经开区长庆兴隆园小区长庆大厦，邮编：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710018）.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—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zh-TW" w:eastAsia="zh-TW" w:bidi="zh-TW"/>
        </w:rPr>
        <w:t xml:space="preserve">30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—</w:t>
      </w:r>
    </w:p>
    <w:p>
      <w:pPr>
        <w:pStyle w:val="Style65"/>
        <w:keepNext w:val="0"/>
        <w:keepLines w:val="0"/>
        <w:widowControl w:val="0"/>
        <w:shd w:val="clear" w:color="auto" w:fill="auto"/>
        <w:tabs>
          <w:tab w:pos="309" w:val="left"/>
          <w:tab w:leader="dot" w:pos="5355" w:val="right"/>
        </w:tabs>
        <w:bidi w:val="0"/>
        <w:spacing w:before="0" w:line="240" w:lineRule="auto"/>
        <w:ind w:left="0" w:right="0" w:firstLine="0"/>
        <w:jc w:val="both"/>
      </w:pPr>
      <w:r>
        <w:fldChar w:fldCharType="begin"/>
        <w:instrText xml:space="preserve"> TOC \o "1-5" \h \z </w:instrText>
        <w:fldChar w:fldCharType="separate"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  <w:tab/>
      </w:r>
      <w:r>
        <w:rPr>
          <w:color w:val="000000"/>
          <w:spacing w:val="0"/>
          <w:w w:val="100"/>
          <w:position w:val="0"/>
          <w:sz w:val="16"/>
          <w:szCs w:val="16"/>
        </w:rPr>
        <w:t>总则</w:t>
      </w:r>
      <w:r>
        <w:rPr>
          <w:color w:val="000000"/>
          <w:spacing w:val="0"/>
          <w:w w:val="100"/>
          <w:position w:val="0"/>
          <w:sz w:val="16"/>
          <w:szCs w:val="16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32</w:t>
      </w:r>
    </w:p>
    <w:p>
      <w:pPr>
        <w:pStyle w:val="Style65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309" w:val="left"/>
          <w:tab w:leader="dot" w:pos="5355" w:val="right"/>
        </w:tabs>
        <w:bidi w:val="0"/>
        <w:spacing w:before="0" w:line="240" w:lineRule="auto"/>
        <w:ind w:left="0" w:right="0" w:firstLine="0"/>
        <w:jc w:val="both"/>
      </w:pPr>
      <w:hyperlink w:anchor="bookmark84" w:tooltip="Current Document">
        <w:bookmarkStart w:id="81" w:name="bookmark81"/>
        <w:bookmarkEnd w:id="81"/>
        <w:r>
          <w:rPr>
            <w:color w:val="000000"/>
            <w:spacing w:val="0"/>
            <w:w w:val="100"/>
            <w:position w:val="0"/>
            <w:sz w:val="16"/>
            <w:szCs w:val="16"/>
          </w:rPr>
          <w:t>一般规定</w:t>
        </w:r>
        <w:r>
          <w:rPr>
            <w:color w:val="000000"/>
            <w:spacing w:val="0"/>
            <w:w w:val="100"/>
            <w:position w:val="0"/>
            <w:sz w:val="16"/>
            <w:szCs w:val="16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</w:rPr>
          <w:t>33</w:t>
        </w:r>
      </w:hyperlink>
    </w:p>
    <w:p>
      <w:pPr>
        <w:pStyle w:val="Style65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309" w:val="left"/>
          <w:tab w:leader="dot" w:pos="5355" w:val="right"/>
        </w:tabs>
        <w:bidi w:val="0"/>
        <w:spacing w:before="0" w:line="240" w:lineRule="auto"/>
        <w:ind w:left="0" w:right="0" w:firstLine="0"/>
        <w:jc w:val="both"/>
      </w:pPr>
      <w:hyperlink w:anchor="bookmark88" w:tooltip="Current Document">
        <w:bookmarkStart w:id="82" w:name="bookmark82"/>
        <w:bookmarkEnd w:id="82"/>
        <w:r>
          <w:rPr>
            <w:color w:val="000000"/>
            <w:spacing w:val="0"/>
            <w:w w:val="100"/>
            <w:position w:val="0"/>
            <w:sz w:val="16"/>
            <w:szCs w:val="16"/>
          </w:rPr>
          <w:t>阴极保护准则</w:t>
        </w:r>
        <w:r>
          <w:rPr>
            <w:color w:val="000000"/>
            <w:spacing w:val="0"/>
            <w:w w:val="100"/>
            <w:position w:val="0"/>
            <w:sz w:val="16"/>
            <w:szCs w:val="16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</w:rPr>
          <w:t>34</w:t>
        </w:r>
      </w:hyperlink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55" w:val="right"/>
        </w:tabs>
        <w:bidi w:val="0"/>
        <w:spacing w:before="0" w:line="240" w:lineRule="auto"/>
        <w:ind w:left="0" w:right="0" w:firstLine="0"/>
        <w:jc w:val="both"/>
      </w:pPr>
      <w:hyperlink w:anchor="bookmark92" w:tooltip="Current Document"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</w:rPr>
          <w:t>5</w:t>
        </w:r>
        <w:r>
          <w:rPr>
            <w:color w:val="000000"/>
            <w:spacing w:val="0"/>
            <w:w w:val="100"/>
            <w:position w:val="0"/>
            <w:sz w:val="16"/>
            <w:szCs w:val="16"/>
          </w:rPr>
          <w:t>阴极保护系统设计</w:t>
        </w:r>
        <w:r>
          <w:rPr>
            <w:color w:val="000000"/>
            <w:spacing w:val="0"/>
            <w:w w:val="100"/>
            <w:position w:val="0"/>
            <w:sz w:val="16"/>
            <w:szCs w:val="16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</w:rPr>
          <w:t>35</w:t>
        </w:r>
      </w:hyperlink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55" w:val="right"/>
        </w:tabs>
        <w:bidi w:val="0"/>
        <w:spacing w:before="0" w:line="240" w:lineRule="auto"/>
        <w:ind w:left="0" w:right="0" w:firstLine="160"/>
        <w:jc w:val="both"/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spacing w:val="0"/>
          <w:w w:val="100"/>
          <w:position w:val="0"/>
          <w:sz w:val="16"/>
          <w:szCs w:val="16"/>
        </w:rPr>
        <w:t xml:space="preserve">资料收集与现场勘察 </w:t>
      </w:r>
      <w:r>
        <w:rPr>
          <w:spacing w:val="0"/>
          <w:w w:val="100"/>
          <w:position w:val="0"/>
          <w:sz w:val="16"/>
          <w:szCs w:val="16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  <w:sz w:val="16"/>
          <w:szCs w:val="16"/>
          <w:lang w:val="en-US" w:eastAsia="en-US" w:bidi="en-US"/>
        </w:rPr>
        <w:t xml:space="preserve"> </w:t>
      </w:r>
      <w:r>
        <w:rPr>
          <w:spacing w:val="0"/>
          <w:w w:val="100"/>
          <w:position w:val="0"/>
          <w:sz w:val="16"/>
          <w:szCs w:val="16"/>
          <w:lang w:val="en-US" w:eastAsia="en-US" w:bidi="en-US"/>
        </w:rPr>
        <w:t xml:space="preserve">  </w:t>
      </w: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35</w:t>
      </w:r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55" w:val="right"/>
        </w:tabs>
        <w:bidi w:val="0"/>
        <w:spacing w:before="0" w:line="240" w:lineRule="auto"/>
        <w:ind w:left="0" w:right="0" w:firstLine="160"/>
        <w:jc w:val="both"/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>5.2</w:t>
      </w:r>
      <w:r>
        <w:rPr>
          <w:spacing w:val="0"/>
          <w:w w:val="100"/>
          <w:position w:val="0"/>
          <w:sz w:val="16"/>
          <w:szCs w:val="16"/>
        </w:rPr>
        <w:t xml:space="preserve">阴极保护方式的选择 </w:t>
      </w:r>
      <w:r>
        <w:rPr>
          <w:spacing w:val="0"/>
          <w:w w:val="100"/>
          <w:position w:val="0"/>
          <w:sz w:val="16"/>
          <w:szCs w:val="16"/>
          <w:lang w:val="en-US" w:eastAsia="en-US" w:bidi="en-US"/>
        </w:rPr>
        <w:tab/>
        <w:t xml:space="preserve">   </w:t>
      </w: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35</w:t>
      </w:r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55" w:val="right"/>
        </w:tabs>
        <w:bidi w:val="0"/>
        <w:spacing w:before="0" w:line="240" w:lineRule="auto"/>
        <w:ind w:left="0" w:right="0" w:firstLine="160"/>
        <w:jc w:val="both"/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>5.3</w:t>
      </w:r>
      <w:r>
        <w:rPr>
          <w:spacing w:val="0"/>
          <w:w w:val="100"/>
          <w:position w:val="0"/>
          <w:sz w:val="16"/>
          <w:szCs w:val="16"/>
        </w:rPr>
        <w:t>强制电流阴极保护系统</w:t>
      </w:r>
      <w:r>
        <w:rPr>
          <w:spacing w:val="0"/>
          <w:w w:val="100"/>
          <w:position w:val="0"/>
          <w:sz w:val="16"/>
          <w:szCs w:val="16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35</w:t>
      </w:r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55" w:val="right"/>
        </w:tabs>
        <w:bidi w:val="0"/>
        <w:spacing w:before="0" w:line="240" w:lineRule="auto"/>
        <w:ind w:left="0" w:right="0" w:firstLine="160"/>
        <w:jc w:val="both"/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>5-4</w:t>
      </w:r>
      <w:r>
        <w:rPr>
          <w:spacing w:val="0"/>
          <w:w w:val="100"/>
          <w:position w:val="0"/>
          <w:sz w:val="16"/>
          <w:szCs w:val="16"/>
        </w:rPr>
        <w:t>牺牲阳极保护系统</w:t>
      </w:r>
      <w:r>
        <w:rPr>
          <w:spacing w:val="0"/>
          <w:w w:val="100"/>
          <w:position w:val="0"/>
          <w:sz w:val="16"/>
          <w:szCs w:val="16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38</w:t>
      </w:r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55" w:val="right"/>
        </w:tabs>
        <w:bidi w:val="0"/>
        <w:spacing w:before="0" w:line="240" w:lineRule="auto"/>
        <w:ind w:left="0" w:right="0" w:firstLine="160"/>
        <w:jc w:val="both"/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>5.5</w:t>
      </w:r>
      <w:r>
        <w:rPr>
          <w:spacing w:val="0"/>
          <w:w w:val="100"/>
          <w:position w:val="0"/>
          <w:sz w:val="16"/>
          <w:szCs w:val="16"/>
        </w:rPr>
        <w:t>阴极保护的测量</w:t>
      </w:r>
      <w:r>
        <w:rPr>
          <w:spacing w:val="0"/>
          <w:w w:val="100"/>
          <w:position w:val="0"/>
          <w:sz w:val="16"/>
          <w:szCs w:val="16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38</w:t>
      </w:r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55" w:val="right"/>
        </w:tabs>
        <w:bidi w:val="0"/>
        <w:spacing w:before="0" w:line="240" w:lineRule="auto"/>
        <w:ind w:left="0" w:right="0" w:firstLine="0"/>
        <w:jc w:val="both"/>
      </w:pPr>
      <w:hyperlink w:anchor="bookmark96" w:tooltip="Current Document"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 xml:space="preserve">6 </w:t>
        </w:r>
        <w:r>
          <w:rPr>
            <w:spacing w:val="0"/>
            <w:w w:val="100"/>
            <w:position w:val="0"/>
            <w:sz w:val="16"/>
            <w:szCs w:val="16"/>
          </w:rPr>
          <w:t>电绝缘</w:t>
        </w:r>
        <w:r>
          <w:rPr>
            <w:spacing w:val="0"/>
            <w:w w:val="100"/>
            <w:position w:val="0"/>
            <w:sz w:val="16"/>
            <w:szCs w:val="16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>40</w:t>
        </w:r>
      </w:hyperlink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55" w:val="right"/>
        </w:tabs>
        <w:bidi w:val="0"/>
        <w:spacing w:before="0" w:line="240" w:lineRule="auto"/>
        <w:ind w:left="0" w:right="0" w:firstLine="0"/>
        <w:jc w:val="both"/>
      </w:pPr>
      <w:hyperlink w:anchor="bookmark99" w:tooltip="Current Document"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>7</w:t>
        </w:r>
        <w:r>
          <w:rPr>
            <w:spacing w:val="0"/>
            <w:w w:val="100"/>
            <w:position w:val="0"/>
            <w:sz w:val="16"/>
            <w:szCs w:val="16"/>
          </w:rPr>
          <w:t>阴极保护系统的安装</w:t>
        </w:r>
        <w:r>
          <w:rPr>
            <w:spacing w:val="0"/>
            <w:w w:val="100"/>
            <w:position w:val="0"/>
            <w:sz w:val="16"/>
            <w:szCs w:val="16"/>
            <w:lang w:val="en-US" w:eastAsia="en-US" w:bidi="en-US"/>
          </w:rPr>
          <w:tab/>
          <w:t xml:space="preserve">   </w:t>
        </w:r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>41</w:t>
        </w:r>
      </w:hyperlink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55" w:val="right"/>
        </w:tabs>
        <w:bidi w:val="0"/>
        <w:spacing w:before="0" w:line="240" w:lineRule="auto"/>
        <w:ind w:left="0" w:right="0" w:firstLine="160"/>
        <w:jc w:val="both"/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>7.1</w:t>
      </w:r>
      <w:r>
        <w:rPr>
          <w:spacing w:val="0"/>
          <w:w w:val="100"/>
          <w:position w:val="0"/>
          <w:sz w:val="16"/>
          <w:szCs w:val="16"/>
        </w:rPr>
        <w:t>强制电流保护系统</w:t>
      </w:r>
      <w:r>
        <w:rPr>
          <w:spacing w:val="0"/>
          <w:w w:val="100"/>
          <w:position w:val="0"/>
          <w:sz w:val="16"/>
          <w:szCs w:val="16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41</w:t>
      </w:r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55" w:val="right"/>
        </w:tabs>
        <w:bidi w:val="0"/>
        <w:spacing w:before="0" w:line="240" w:lineRule="auto"/>
        <w:ind w:left="0" w:right="0" w:firstLine="160"/>
        <w:jc w:val="both"/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>7.2</w:t>
      </w:r>
      <w:r>
        <w:rPr>
          <w:spacing w:val="0"/>
          <w:w w:val="100"/>
          <w:position w:val="0"/>
          <w:sz w:val="16"/>
          <w:szCs w:val="16"/>
        </w:rPr>
        <w:t>牺牲阳极保护系统</w:t>
      </w:r>
      <w:r>
        <w:rPr>
          <w:spacing w:val="0"/>
          <w:w w:val="100"/>
          <w:position w:val="0"/>
          <w:sz w:val="16"/>
          <w:szCs w:val="16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41</w:t>
      </w:r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55" w:val="right"/>
        </w:tabs>
        <w:bidi w:val="0"/>
        <w:spacing w:before="0" w:line="240" w:lineRule="auto"/>
        <w:ind w:left="0" w:right="0" w:firstLine="0"/>
        <w:jc w:val="both"/>
      </w:pPr>
      <w:hyperlink w:anchor="bookmark102" w:tooltip="Current Document"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</w:rPr>
          <w:t>8</w:t>
        </w:r>
        <w:r>
          <w:rPr>
            <w:spacing w:val="0"/>
            <w:w w:val="100"/>
            <w:position w:val="0"/>
            <w:sz w:val="16"/>
            <w:szCs w:val="16"/>
          </w:rPr>
          <w:t>干扰与防护</w:t>
        </w:r>
        <w:r>
          <w:rPr>
            <w:spacing w:val="0"/>
            <w:w w:val="100"/>
            <w:position w:val="0"/>
            <w:sz w:val="16"/>
            <w:szCs w:val="16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>42</w:t>
        </w:r>
      </w:hyperlink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55" w:val="right"/>
        </w:tabs>
        <w:bidi w:val="0"/>
        <w:spacing w:before="0" w:line="240" w:lineRule="auto"/>
        <w:ind w:left="0" w:right="0" w:firstLine="0"/>
        <w:jc w:val="both"/>
      </w:pPr>
      <w:hyperlink w:anchor="bookmark105" w:tooltip="Current Document"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>9</w:t>
        </w:r>
        <w:r>
          <w:rPr>
            <w:spacing w:val="0"/>
            <w:w w:val="100"/>
            <w:position w:val="0"/>
            <w:sz w:val="16"/>
            <w:szCs w:val="16"/>
          </w:rPr>
          <w:t>阴极保护系统的运行和维护</w:t>
        </w:r>
        <w:r>
          <w:rPr>
            <w:spacing w:val="0"/>
            <w:w w:val="100"/>
            <w:position w:val="0"/>
            <w:sz w:val="16"/>
            <w:szCs w:val="16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>43</w:t>
        </w:r>
      </w:hyperlink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55" w:val="right"/>
        </w:tabs>
        <w:bidi w:val="0"/>
        <w:spacing w:before="0" w:line="240" w:lineRule="auto"/>
        <w:ind w:left="0" w:right="0" w:firstLine="160"/>
        <w:jc w:val="both"/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>9.2</w:t>
      </w:r>
      <w:r>
        <w:rPr>
          <w:spacing w:val="0"/>
          <w:w w:val="100"/>
          <w:position w:val="0"/>
          <w:sz w:val="16"/>
          <w:szCs w:val="16"/>
        </w:rPr>
        <w:t>阴极保护检测</w:t>
      </w:r>
      <w:r>
        <w:rPr>
          <w:spacing w:val="0"/>
          <w:w w:val="100"/>
          <w:position w:val="0"/>
          <w:sz w:val="16"/>
          <w:szCs w:val="16"/>
          <w:lang w:val="en-US" w:eastAsia="en-US" w:bidi="en-US"/>
        </w:rPr>
        <w:t xml:space="preserve"> </w:t>
        <w:tab/>
        <w:t xml:space="preserve"> </w:t>
      </w: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43</w:t>
      </w:r>
    </w:p>
    <w:p>
      <w:pPr>
        <w:pStyle w:val="Style65"/>
        <w:keepNext w:val="0"/>
        <w:keepLines w:val="0"/>
        <w:widowControl w:val="0"/>
        <w:shd w:val="clear" w:color="auto" w:fill="auto"/>
        <w:tabs>
          <w:tab w:leader="dot" w:pos="5355" w:val="right"/>
        </w:tabs>
        <w:bidi w:val="0"/>
        <w:spacing w:before="0" w:line="240" w:lineRule="auto"/>
        <w:ind w:left="0" w:right="0" w:firstLine="0"/>
        <w:jc w:val="both"/>
        <w:sectPr>
          <w:footerReference w:type="default" r:id="rId35"/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523" w:right="3228" w:bottom="6266" w:left="3238" w:header="1095" w:footer="3" w:gutter="0"/>
          <w:cols w:space="720"/>
          <w:noEndnote/>
          <w:rtlGutter w:val="0"/>
          <w:docGrid w:linePitch="360"/>
        </w:sectPr>
      </w:pPr>
      <w:hyperlink w:anchor="bookmark108" w:tooltip="Current Document">
        <w:r>
          <w:rPr>
            <w:spacing w:val="0"/>
            <w:w w:val="100"/>
            <w:position w:val="0"/>
            <w:sz w:val="16"/>
            <w:szCs w:val="16"/>
          </w:rPr>
          <w:t>附录</w:t>
        </w:r>
        <w:r>
          <w:rPr>
            <w:rFonts w:ascii="Times New Roman" w:eastAsia="Times New Roman" w:hAnsi="Times New Roman" w:cs="Times New Roman"/>
            <w:spacing w:val="0"/>
            <w:w w:val="100"/>
            <w:position w:val="0"/>
            <w:lang w:val="en-US" w:eastAsia="en-US" w:bidi="en-US"/>
          </w:rPr>
          <w:t xml:space="preserve">A </w:t>
        </w:r>
        <w:r>
          <w:rPr>
            <w:spacing w:val="0"/>
            <w:w w:val="100"/>
            <w:position w:val="0"/>
            <w:sz w:val="16"/>
            <w:szCs w:val="16"/>
          </w:rPr>
          <w:t xml:space="preserve">常用阳极性能指标 </w:t>
        </w:r>
        <w:r>
          <w:rPr>
            <w:spacing w:val="0"/>
            <w:w w:val="100"/>
            <w:position w:val="0"/>
            <w:sz w:val="16"/>
            <w:szCs w:val="16"/>
            <w:lang w:val="en-US" w:eastAsia="en-US" w:bidi="en-US"/>
          </w:rPr>
          <w:tab/>
        </w:r>
        <w:r>
          <w:rPr>
            <w:spacing w:val="0"/>
            <w:w w:val="100"/>
            <w:position w:val="0"/>
            <w:sz w:val="16"/>
            <w:szCs w:val="16"/>
          </w:rPr>
          <w:t xml:space="preserve"> </w:t>
        </w:r>
        <w:r>
          <w:rPr>
            <w:spacing w:val="0"/>
            <w:w w:val="100"/>
            <w:position w:val="0"/>
            <w:sz w:val="16"/>
            <w:szCs w:val="16"/>
            <w:lang w:val="en-US" w:eastAsia="en-US" w:bidi="en-US"/>
          </w:rPr>
          <w:t xml:space="preserve"> </w:t>
        </w:r>
        <w:r>
          <w:rPr>
            <w:rFonts w:ascii="Times New Roman" w:eastAsia="Times New Roman" w:hAnsi="Times New Roman" w:cs="Times New Roman"/>
            <w:spacing w:val="0"/>
            <w:w w:val="100"/>
            <w:position w:val="0"/>
          </w:rPr>
          <w:t>44</w:t>
        </w:r>
      </w:hyperlink>
      <w:r>
        <w:fldChar w:fldCharType="end"/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8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1.0.1</w:t>
      </w:r>
      <w:r>
        <w:rPr>
          <w:spacing w:val="0"/>
          <w:w w:val="100"/>
          <w:position w:val="0"/>
          <w:sz w:val="17"/>
          <w:szCs w:val="17"/>
        </w:rPr>
        <w:t xml:space="preserve">本条明确了制定本规范的目的’钢质储罐罐底外壁阴极 保护技术应用在国内已有近三十年了，该技术的应用已经成熟. </w:t>
      </w:r>
      <w:r>
        <w:rPr>
          <w:color w:val="000000"/>
          <w:spacing w:val="0"/>
          <w:w w:val="100"/>
          <w:position w:val="0"/>
          <w:sz w:val="17"/>
          <w:szCs w:val="17"/>
        </w:rPr>
        <w:t>国外储罐罐</w:t>
      </w:r>
      <w:r>
        <w:rPr>
          <w:spacing w:val="0"/>
          <w:w w:val="100"/>
          <w:position w:val="0"/>
          <w:sz w:val="17"/>
          <w:szCs w:val="17"/>
        </w:rPr>
        <w:t>底外壁阴极保护技术标醒有《地上石油储罐的阴极保 护》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API RP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651</w:t>
      </w:r>
      <w:r>
        <w:rPr>
          <w:spacing w:val="0"/>
          <w:w w:val="100"/>
          <w:position w:val="0"/>
          <w:sz w:val="17"/>
          <w:szCs w:val="17"/>
        </w:rPr>
        <w:t>和《地下储罐系统釆用阴极保护腐蚀控制的推 荐做法》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NACE RP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0285</w:t>
      </w:r>
      <w:r>
        <w:rPr>
          <w:spacing w:val="0"/>
          <w:w w:val="100"/>
          <w:position w:val="0"/>
          <w:sz w:val="17"/>
          <w:szCs w:val="17"/>
        </w:rPr>
        <w:t xml:space="preserve">等，国内标准有《钢质石油储罐防腐蚀 </w:t>
      </w:r>
      <w:r>
        <w:rPr>
          <w:color w:val="000000"/>
          <w:spacing w:val="0"/>
          <w:w w:val="100"/>
          <w:position w:val="0"/>
          <w:sz w:val="17"/>
          <w:szCs w:val="17"/>
        </w:rPr>
        <w:t>工</w:t>
      </w:r>
      <w:r>
        <w:rPr>
          <w:spacing w:val="0"/>
          <w:w w:val="100"/>
          <w:position w:val="0"/>
          <w:sz w:val="17"/>
          <w:szCs w:val="17"/>
        </w:rPr>
        <w:t>程技术规范》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GB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50393,</w:t>
      </w:r>
      <w:r>
        <w:rPr>
          <w:spacing w:val="0"/>
          <w:w w:val="100"/>
          <w:position w:val="0"/>
          <w:sz w:val="17"/>
          <w:szCs w:val="17"/>
        </w:rPr>
        <w:t>但这些标准只针对石油类储罐，涵 盖面较小。因此，</w:t>
      </w:r>
      <w:r>
        <w:rPr>
          <w:color w:val="000000"/>
          <w:spacing w:val="0"/>
          <w:w w:val="100"/>
          <w:position w:val="0"/>
          <w:sz w:val="17"/>
          <w:szCs w:val="17"/>
        </w:rPr>
        <w:t>编制钢</w:t>
      </w:r>
      <w:r>
        <w:rPr>
          <w:spacing w:val="0"/>
          <w:w w:val="100"/>
          <w:position w:val="0"/>
          <w:sz w:val="17"/>
          <w:szCs w:val="17"/>
        </w:rPr>
        <w:t>质储罐雄底外壁阴极保护技术标准是有 必</w:t>
      </w:r>
      <w:r>
        <w:rPr>
          <w:spacing w:val="0"/>
          <w:w w:val="100"/>
          <w:position w:val="0"/>
          <w:sz w:val="17"/>
          <w:szCs w:val="17"/>
          <w:lang w:val="zh-CN" w:eastAsia="zh-CN" w:bidi="zh-CN"/>
        </w:rPr>
        <w:t>要的。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4680" w:line="288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1.0-2</w:t>
      </w:r>
      <w:r>
        <w:rPr>
          <w:spacing w:val="0"/>
          <w:w w:val="100"/>
          <w:position w:val="0"/>
          <w:sz w:val="17"/>
          <w:szCs w:val="17"/>
        </w:rPr>
        <w:t>本条说明了本规范的使用范国。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034" w:right="3151" w:bottom="3034" w:left="3324" w:header="2606" w:footer="3" w:gutter="0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—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zh-TW" w:eastAsia="zh-TW" w:bidi="zh-TW"/>
        </w:rPr>
        <w:t xml:space="preserve">32 </w:t>
      </w:r>
      <w:r>
        <w:rPr>
          <w:rFonts w:ascii="Times New Roman" w:eastAsia="Times New Roman" w:hAnsi="Times New Roman" w:cs="Times New Roman"/>
          <w:color w:val="484848"/>
          <w:spacing w:val="0"/>
          <w:w w:val="100"/>
          <w:position w:val="0"/>
          <w:sz w:val="17"/>
          <w:szCs w:val="17"/>
          <w:lang w:val="en-US" w:eastAsia="en-US" w:bidi="en-US"/>
        </w:rPr>
        <w:t>—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580" w:after="380" w:line="240" w:lineRule="auto"/>
        <w:ind w:left="0" w:right="0" w:firstLine="0"/>
        <w:jc w:val="center"/>
        <w:rPr>
          <w:sz w:val="24"/>
          <w:szCs w:val="24"/>
        </w:rPr>
      </w:pPr>
      <w:bookmarkStart w:id="83" w:name="bookmark83"/>
      <w:bookmarkStart w:id="84" w:name="bookmark84"/>
      <w:bookmarkStart w:id="85" w:name="bookmark85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  <w:t xml:space="preserve">3 </w:t>
      </w:r>
      <w:r>
        <w:rPr>
          <w:color w:val="000000"/>
          <w:spacing w:val="0"/>
          <w:w w:val="100"/>
          <w:position w:val="0"/>
          <w:sz w:val="24"/>
          <w:szCs w:val="24"/>
        </w:rPr>
        <w:t>—般规定</w:t>
      </w:r>
      <w:bookmarkEnd w:id="83"/>
      <w:bookmarkEnd w:id="84"/>
      <w:bookmarkEnd w:id="85"/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1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3.0.1</w:t>
      </w:r>
      <w:r>
        <w:rPr>
          <w:color w:val="000000"/>
          <w:spacing w:val="0"/>
          <w:w w:val="100"/>
          <w:position w:val="0"/>
          <w:sz w:val="17"/>
          <w:szCs w:val="17"/>
        </w:rPr>
        <w:t>本条规定了储罐在确定是否需要采取阴极保护措施时, 进行前期调查是具有必要性的.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1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3.0.2</w:t>
      </w:r>
      <w:r>
        <w:rPr>
          <w:color w:val="000000"/>
          <w:spacing w:val="0"/>
          <w:w w:val="100"/>
          <w:position w:val="0"/>
          <w:sz w:val="17"/>
          <w:szCs w:val="17"/>
        </w:rPr>
        <w:t>本条对釆取的阴极保护方式进行界定，主要考虑到牺牲 阳极阴极保护在实际应用中的经济性。国外标准中规定储罐牺牲 阳极输出电流大于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1A</w:t>
      </w:r>
      <w:r>
        <w:rPr>
          <w:color w:val="000000"/>
          <w:spacing w:val="0"/>
          <w:w w:val="100"/>
          <w:position w:val="0"/>
          <w:sz w:val="17"/>
          <w:szCs w:val="17"/>
        </w:rPr>
        <w:t>严禁使用；同肘牺牲阳极必须埋设于地下 水位以下，但其消耗较快，在国内成功应用例子较少，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1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3.0.3</w:t>
      </w:r>
      <w:r>
        <w:rPr>
          <w:color w:val="000000"/>
          <w:spacing w:val="0"/>
          <w:w w:val="100"/>
          <w:position w:val="0"/>
          <w:sz w:val="17"/>
          <w:szCs w:val="17"/>
        </w:rPr>
        <w:t>阴扱保护系统的设计寿命应考虑被保护系统的使用年限, 但对于阴极保护系统中的设备和材料，可不限定使用寿命，在使 用年限内可进行维修或更换。阳极的设计寿命应高于被保护体的 使用年限，尤其是埋设于储靈罐底的阳极°</w:t>
      </w:r>
    </w:p>
    <w:p>
      <w:pPr>
        <w:pStyle w:val="Style28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270" w:val="left"/>
        </w:tabs>
        <w:bidi w:val="0"/>
        <w:spacing w:before="0" w:after="0" w:line="291" w:lineRule="exact"/>
        <w:ind w:left="0" w:right="0" w:firstLine="0"/>
        <w:jc w:val="both"/>
        <w:rPr>
          <w:sz w:val="17"/>
          <w:szCs w:val="17"/>
        </w:rPr>
      </w:pPr>
      <w:bookmarkStart w:id="86" w:name="bookmark86"/>
      <w:bookmarkEnd w:id="86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0.4</w:t>
      </w:r>
      <w:r>
        <w:rPr>
          <w:color w:val="000000"/>
          <w:spacing w:val="0"/>
          <w:w w:val="100"/>
          <w:position w:val="0"/>
          <w:sz w:val="17"/>
          <w:szCs w:val="17"/>
        </w:rPr>
        <w:t>彊制电流阴极保护电流是以大地为回路的，它的流动不 可避免地要对附近地下金属构筑物造成干扰影响，由于保护系统 与地下金属构筑物之间相互干扰的情况较为复杂，不易在设计阶 段摸清，因此在设计前期对可能出现的情况应提前考虑，并提出 相应的防护措施。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9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3. 0.5</w:t>
      </w:r>
      <w:r>
        <w:rPr>
          <w:color w:val="000000"/>
          <w:spacing w:val="0"/>
          <w:w w:val="100"/>
          <w:position w:val="0"/>
          <w:sz w:val="17"/>
          <w:szCs w:val="17"/>
        </w:rPr>
        <w:t>储罐的接地扱是为了防止雷击和静电而设置的重要安全 设施，而钢质接地极容易造成保护电流的大量流失。为了解决阴 械保护电流流失问题，推荐釆用比钢材电极电位负的材料作为储 罐接地极.例如：锌接地機在土壤中的开路电位和储罐要求的外 加保护电位基本相等，因此使用锌接地极既可保证保护电流不会 从这里流失，又可利用锌接地极比钢质接地极导电能力强的优 点，保证储罐有良好可靠的接地保护。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9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3.0.6</w:t>
      </w:r>
      <w:r>
        <w:rPr>
          <w:color w:val="000000"/>
          <w:spacing w:val="0"/>
          <w:w w:val="100"/>
          <w:position w:val="0"/>
          <w:sz w:val="17"/>
          <w:szCs w:val="17"/>
        </w:rPr>
        <w:t>站内埋地管网和储罐可以进行联合区域性阴极保护，这 种保护形式在兰州一成都原油管道江油蒙站工程中得到了很好的 应用，不仅对埋地管网进行了有效保护，同时对储罐罐底外壁也 起到了保护作用。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center"/>
        <w:rPr>
          <w:sz w:val="24"/>
          <w:szCs w:val="24"/>
        </w:rPr>
      </w:pPr>
      <w:bookmarkStart w:id="87" w:name="bookmark87"/>
      <w:bookmarkStart w:id="88" w:name="bookmark88"/>
      <w:bookmarkStart w:id="89" w:name="bookmark89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  <w:t>4</w:t>
      </w:r>
      <w:r>
        <w:rPr>
          <w:color w:val="000000"/>
          <w:spacing w:val="0"/>
          <w:w w:val="100"/>
          <w:position w:val="0"/>
          <w:sz w:val="24"/>
          <w:szCs w:val="24"/>
        </w:rPr>
        <w:t>阴极保护准则</w:t>
      </w:r>
      <w:bookmarkEnd w:id="87"/>
      <w:bookmarkEnd w:id="88"/>
      <w:bookmarkEnd w:id="89"/>
    </w:p>
    <w:p>
      <w:pPr>
        <w:pStyle w:val="Style28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270" w:val="left"/>
        </w:tabs>
        <w:bidi w:val="0"/>
        <w:spacing w:before="0" w:after="0" w:line="291" w:lineRule="exact"/>
        <w:ind w:left="0" w:right="0" w:firstLine="0"/>
        <w:jc w:val="both"/>
        <w:rPr>
          <w:sz w:val="17"/>
          <w:szCs w:val="17"/>
        </w:rPr>
      </w:pPr>
      <w:bookmarkStart w:id="90" w:name="bookmark90"/>
      <w:bookmarkEnd w:id="90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0.1</w:t>
      </w:r>
      <w:r>
        <w:rPr>
          <w:color w:val="000000"/>
          <w:spacing w:val="0"/>
          <w:w w:val="100"/>
          <w:position w:val="0"/>
          <w:sz w:val="17"/>
          <w:szCs w:val="17"/>
        </w:rPr>
        <w:t>有关阴极保护准则，国内外的认识基本一致，自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1992</w:t>
      </w:r>
      <w:r>
        <w:rPr>
          <w:color w:val="000000"/>
          <w:spacing w:val="0"/>
          <w:w w:val="100"/>
          <w:position w:val="0"/>
          <w:sz w:val="17"/>
          <w:szCs w:val="17"/>
        </w:rPr>
        <w:t>年 《管道防腐》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NACE RP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()169</w:t>
      </w:r>
      <w:r>
        <w:rPr>
          <w:color w:val="000000"/>
          <w:spacing w:val="0"/>
          <w:w w:val="100"/>
          <w:position w:val="0"/>
          <w:sz w:val="17"/>
          <w:szCs w:val="17"/>
        </w:rPr>
        <w:t>修订后，现在所提的电位准则均认 为是不含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IR</w:t>
      </w:r>
      <w:r>
        <w:rPr>
          <w:color w:val="000000"/>
          <w:spacing w:val="0"/>
          <w:w w:val="100"/>
          <w:position w:val="0"/>
          <w:sz w:val="17"/>
          <w:szCs w:val="17"/>
        </w:rPr>
        <w:t>降的影响。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4660" w:line="291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4.0.2</w:t>
      </w:r>
      <w:r>
        <w:rPr>
          <w:color w:val="000000"/>
          <w:spacing w:val="0"/>
          <w:w w:val="100"/>
          <w:position w:val="0"/>
          <w:sz w:val="17"/>
          <w:szCs w:val="17"/>
        </w:rPr>
        <w:t>钢质储罐罐底外壁在站场内受到的外界影响较多，根据 《埋地钢质管道阴极保护技术规范》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21448</w:t>
      </w:r>
      <w:r>
        <w:rPr>
          <w:color w:val="000000"/>
          <w:spacing w:val="0"/>
          <w:w w:val="100"/>
          <w:position w:val="0"/>
          <w:sz w:val="17"/>
          <w:szCs w:val="17"/>
        </w:rPr>
        <w:t>和《石油和天然 气工业 管道运输系统的阴极保护》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ISO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15889</w:t>
      </w:r>
      <w:r>
        <w:rPr>
          <w:color w:val="000000"/>
          <w:spacing w:val="0"/>
          <w:w w:val="100"/>
          <w:position w:val="0"/>
          <w:sz w:val="17"/>
          <w:szCs w:val="17"/>
        </w:rPr>
        <w:t>中的准则要求， 储罐在介质温度高、存在硫酸盐还原菌、受杂散电流干扰和与异 种金属材料偶合的情况下阴极保护系统可能无效，需要在设计时 对上述情况进行考虑。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38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6"/>
          <w:szCs w:val="16"/>
          <w:lang w:val="zh-TW" w:eastAsia="zh-TW" w:bidi="zh-TW"/>
        </w:rPr>
        <w:t xml:space="preserve">34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>一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center"/>
        <w:rPr>
          <w:sz w:val="24"/>
          <w:szCs w:val="24"/>
        </w:rPr>
      </w:pPr>
      <w:bookmarkStart w:id="91" w:name="bookmark91"/>
      <w:bookmarkStart w:id="92" w:name="bookmark92"/>
      <w:bookmarkStart w:id="93" w:name="bookmark93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  <w:t>5</w:t>
      </w:r>
      <w:r>
        <w:rPr>
          <w:color w:val="000000"/>
          <w:spacing w:val="0"/>
          <w:w w:val="100"/>
          <w:position w:val="0"/>
          <w:sz w:val="24"/>
          <w:szCs w:val="24"/>
        </w:rPr>
        <w:t>阴极保护系统设计</w:t>
      </w:r>
      <w:bookmarkEnd w:id="91"/>
      <w:bookmarkEnd w:id="92"/>
      <w:bookmarkEnd w:id="93"/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40" w:line="289" w:lineRule="exact"/>
        <w:ind w:left="0" w:right="0" w:firstLine="0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5.1</w:t>
      </w:r>
      <w:r>
        <w:rPr>
          <w:color w:val="000000"/>
          <w:spacing w:val="0"/>
          <w:w w:val="100"/>
          <w:position w:val="0"/>
          <w:sz w:val="17"/>
          <w:szCs w:val="17"/>
        </w:rPr>
        <w:t>资料收集与现场勘察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40" w:line="298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5.1.1-5.1.3</w:t>
      </w:r>
      <w:r>
        <w:rPr>
          <w:color w:val="000000"/>
          <w:spacing w:val="0"/>
          <w:w w:val="100"/>
          <w:position w:val="0"/>
          <w:sz w:val="17"/>
          <w:szCs w:val="17"/>
        </w:rPr>
        <w:t>新建储罐和已建储罐设计前期资料收集及现场勘 察是进行阴极保护系统设计时必须考虑的因素。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40" w:line="289" w:lineRule="exact"/>
        <w:ind w:left="0" w:right="0" w:firstLine="0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5.2</w:t>
      </w:r>
      <w:r>
        <w:rPr>
          <w:color w:val="000000"/>
          <w:spacing w:val="0"/>
          <w:w w:val="100"/>
          <w:position w:val="0"/>
          <w:sz w:val="17"/>
          <w:szCs w:val="17"/>
        </w:rPr>
        <w:t>阴极保护方式的选择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40" w:line="289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 xml:space="preserve">5.2.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</w:rPr>
        <w:t>1〜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 xml:space="preserve">5. 2.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</w:rPr>
        <w:t>2</w:t>
      </w:r>
      <w:r>
        <w:rPr>
          <w:color w:val="000000"/>
          <w:spacing w:val="0"/>
          <w:w w:val="100"/>
          <w:position w:val="0"/>
          <w:sz w:val="17"/>
          <w:szCs w:val="17"/>
        </w:rPr>
        <w:t>强制电流由于可利用的駆动电位大、电流输出大 且可调.适用于所需保护电流大的大型构筑物和土壤电阻率高的 环境.根据近年国内对储罐底板外壁阴极棵护的设计经验，同时 考虑到经济因素，本次修订对釆用强制电流阴极保护的适用范围 进行了界定，便于设计时对阴极保护类型进行合理选择-直径不 小于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18m</w:t>
      </w:r>
      <w:r>
        <w:rPr>
          <w:color w:val="000000"/>
          <w:spacing w:val="0"/>
          <w:w w:val="100"/>
          <w:position w:val="0"/>
          <w:sz w:val="17"/>
          <w:szCs w:val="17"/>
        </w:rPr>
        <w:t>的储罐属于罐容在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3000!!?</w:t>
      </w:r>
      <w:r>
        <w:rPr>
          <w:color w:val="000000"/>
          <w:spacing w:val="0"/>
          <w:w w:val="100"/>
          <w:position w:val="0"/>
          <w:sz w:val="17"/>
          <w:szCs w:val="17"/>
        </w:rPr>
        <w:t>以上的标准储罐，罐径在这 个尺寸以上的储罐釆用强制电流阴极保护更具有经济适用性，同 时在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API RP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651</w:t>
      </w:r>
      <w:r>
        <w:rPr>
          <w:color w:val="000000"/>
          <w:spacing w:val="0"/>
          <w:w w:val="100"/>
          <w:position w:val="0"/>
          <w:sz w:val="17"/>
          <w:szCs w:val="17"/>
        </w:rPr>
        <w:t>中推荐牺牲阳极保护適常应用于直径小于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18m </w:t>
      </w:r>
      <w:r>
        <w:rPr>
          <w:color w:val="000000"/>
          <w:spacing w:val="0"/>
          <w:w w:val="100"/>
          <w:position w:val="0"/>
          <w:sz w:val="17"/>
          <w:szCs w:val="17"/>
        </w:rPr>
        <w:t>的储罐罐底。当土壤电阻率大于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won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m</w:t>
      </w:r>
      <w:r>
        <w:rPr>
          <w:color w:val="000000"/>
          <w:spacing w:val="0"/>
          <w:w w:val="100"/>
          <w:position w:val="0"/>
          <w:sz w:val="17"/>
          <w:szCs w:val="17"/>
        </w:rPr>
        <w:t>时，牺牲阳极在土壤 中会出现失效的情况，因此在这样的土壤环境中不建议釆用牺牲 阳极阴极保护。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40" w:line="289" w:lineRule="exact"/>
        <w:ind w:left="0" w:right="0" w:firstLine="0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5.3</w:t>
      </w:r>
      <w:r>
        <w:rPr>
          <w:color w:val="000000"/>
          <w:spacing w:val="0"/>
          <w:w w:val="100"/>
          <w:position w:val="0"/>
          <w:sz w:val="17"/>
          <w:szCs w:val="17"/>
        </w:rPr>
        <w:t>强制电流阴极保护系统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6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5.3.1</w:t>
      </w:r>
      <w:r>
        <w:rPr>
          <w:color w:val="000000"/>
          <w:spacing w:val="0"/>
          <w:w w:val="100"/>
          <w:position w:val="0"/>
          <w:sz w:val="17"/>
          <w:szCs w:val="17"/>
        </w:rPr>
        <w:t>阴极保护电流密度的选取是设计成败的关键，国外对沥 青砂垫层罐底的保护电流密度的规定也不统</w:t>
      </w:r>
      <w:r>
        <w:rPr>
          <w:color w:val="484848"/>
          <w:spacing w:val="0"/>
          <w:w w:val="100"/>
          <w:position w:val="0"/>
          <w:sz w:val="17"/>
          <w:szCs w:val="17"/>
        </w:rPr>
        <w:t>一。</w:t>
      </w:r>
      <w:r>
        <w:rPr>
          <w:color w:val="000000"/>
          <w:spacing w:val="0"/>
          <w:w w:val="100"/>
          <w:position w:val="0"/>
          <w:sz w:val="17"/>
          <w:szCs w:val="17"/>
        </w:rPr>
        <w:t xml:space="preserve">根据近年国内工 程的设计经验，对于有防腐层的罐底外壁的保护电流密度一般取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5mA/m-~10mA/m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vertAlign w:val="superscript"/>
          <w:lang w:val="en-US" w:eastAsia="en-US" w:bidi="en-US"/>
        </w:rPr>
        <w:t>3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;</w:t>
      </w:r>
      <w:r>
        <w:rPr>
          <w:color w:val="000000"/>
          <w:spacing w:val="0"/>
          <w:w w:val="100"/>
          <w:position w:val="0"/>
          <w:sz w:val="17"/>
          <w:szCs w:val="17"/>
        </w:rPr>
        <w:t xml:space="preserve">对于裸钢底板，保护电流密度一般取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10mA/m--20mA/m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vertAlign w:val="superscript"/>
          <w:lang w:val="en-US" w:eastAsia="en-US" w:bidi="en-US"/>
        </w:rPr>
        <w:t>2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. API RP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651</w:t>
      </w:r>
      <w:r>
        <w:rPr>
          <w:color w:val="000000"/>
          <w:spacing w:val="0"/>
          <w:w w:val="100"/>
          <w:position w:val="0"/>
          <w:sz w:val="17"/>
          <w:szCs w:val="17"/>
        </w:rPr>
        <w:t>中提到，通常保护电流密 度在室温下为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10mA/n?</w:t>
      </w:r>
      <w:r>
        <w:rPr>
          <w:color w:val="000000"/>
          <w:spacing w:val="0"/>
          <w:w w:val="100"/>
          <w:position w:val="0"/>
          <w:sz w:val="17"/>
          <w:szCs w:val="17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20mA/m\</w:t>
      </w:r>
      <w:r>
        <w:rPr>
          <w:color w:val="000000"/>
          <w:spacing w:val="0"/>
          <w:w w:val="100"/>
          <w:position w:val="0"/>
          <w:sz w:val="17"/>
          <w:szCs w:val="17"/>
        </w:rPr>
        <w:t>高温储罐的保护电流密度 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20mA/m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vertAlign w:val="superscript"/>
          <w:lang w:val="en-US" w:eastAsia="en-US" w:bidi="en-US"/>
        </w:rPr>
        <w:t>2</w:t>
      </w:r>
      <w:r>
        <w:rPr>
          <w:color w:val="000000"/>
          <w:spacing w:val="0"/>
          <w:w w:val="100"/>
          <w:position w:val="0"/>
          <w:sz w:val="17"/>
          <w:szCs w:val="17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80mA/m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vertAlign w:val="superscript"/>
          <w:lang w:val="en-US" w:eastAsia="en-US" w:bidi="en-US"/>
        </w:rPr>
        <w:t>2</w:t>
      </w:r>
      <w:r>
        <w:rPr>
          <w:color w:val="000000"/>
          <w:spacing w:val="0"/>
          <w:w w:val="100"/>
          <w:position w:val="0"/>
          <w:sz w:val="17"/>
          <w:szCs w:val="17"/>
        </w:rPr>
        <w:t xml:space="preserve">的范围内，由于国外储罐罐底外壁多釆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 xml:space="preserve">35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—</w:t>
        <w:br w:type="page"/>
      </w:r>
      <w:r>
        <w:rPr>
          <w:color w:val="000000"/>
          <w:spacing w:val="0"/>
          <w:w w:val="100"/>
          <w:position w:val="0"/>
          <w:sz w:val="17"/>
          <w:szCs w:val="17"/>
        </w:rPr>
        <w:t xml:space="preserve">用无防腐涂层形式，因此这两个数值应是属于裸钢底板的.目 前，国内的罐底外壁均釆用了防腐涂层，所以选取保护电流密度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5mA/m—10mA/m-</w:t>
      </w:r>
      <w:r>
        <w:rPr>
          <w:color w:val="000000"/>
          <w:spacing w:val="0"/>
          <w:w w:val="100"/>
          <w:position w:val="0"/>
          <w:sz w:val="17"/>
          <w:szCs w:val="17"/>
        </w:rPr>
        <w:t>是比较适宜的’另外，也可根据现场情况, 釆用现场电流需求量测试试验来计算电流密度。具体做法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I</w:t>
      </w:r>
      <w:r>
        <w:rPr>
          <w:color w:val="000000"/>
          <w:spacing w:val="0"/>
          <w:w w:val="100"/>
          <w:position w:val="0"/>
          <w:sz w:val="17"/>
          <w:szCs w:val="17"/>
        </w:rPr>
        <w:t xml:space="preserve">釆用 </w:t>
      </w:r>
      <w:r>
        <w:rPr>
          <w:color w:val="686868"/>
          <w:spacing w:val="0"/>
          <w:w w:val="100"/>
          <w:position w:val="0"/>
          <w:sz w:val="17"/>
          <w:szCs w:val="17"/>
        </w:rPr>
        <w:t>-</w:t>
      </w:r>
      <w:r>
        <w:rPr>
          <w:color w:val="000000"/>
          <w:spacing w:val="0"/>
          <w:w w:val="100"/>
          <w:position w:val="0"/>
          <w:sz w:val="17"/>
          <w:szCs w:val="17"/>
        </w:rPr>
        <w:t>•个临吋阳极地床’一个合适的直流电源与被保护储罐建立一个 临吋保护站，通电后沿罐周围和中心测量其保护电位来判断。此 测试可提供储罐所需的电流近似值，然后根据实际的输出电流和 保护面积计算出电流密度。进行现场电流需求量测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试时,</w:t>
      </w:r>
      <w:r>
        <w:rPr>
          <w:color w:val="000000"/>
          <w:spacing w:val="0"/>
          <w:w w:val="100"/>
          <w:position w:val="0"/>
          <w:sz w:val="17"/>
          <w:szCs w:val="17"/>
        </w:rPr>
        <w:t>罐内应 有足够的液位使罐底最大程度地与垫层材料接触。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8" w:lineRule="exact"/>
        <w:ind w:left="0" w:right="0" w:firstLine="40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在设讦中，直流电源额定输出电压的计算对于导线电阻和罐 底/大地过渡电阻一般可以忽略不予考虑。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220" w:line="288" w:lineRule="exact"/>
        <w:ind w:left="0" w:right="0" w:firstLine="40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浅（深）埋阳极地床接地电阻的计算参考了管道强制电流阴 极保护的计算方法。网状阳极的计算是参考了石化企业网状阳极 企业标准和国内多年的设计施工経验，阳极长度可以根据总电流 量和阳极单位长度电流量计算,也可以根据阳极间距计算，两个 值推荐取最大值作为阳极接地电阻计算数据.线性阳极是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 xml:space="preserve">2000 </w:t>
      </w:r>
      <w:r>
        <w:rPr>
          <w:color w:val="000000"/>
          <w:spacing w:val="0"/>
          <w:w w:val="100"/>
          <w:position w:val="0"/>
          <w:sz w:val="17"/>
          <w:szCs w:val="17"/>
        </w:rPr>
        <w:t>年后在国内阴极保护设计中开始推广的，经过十几年的应用，证 实这种阳极在阴极保护系统中，尤其是在储罐底板外壁阴极保护 中效果较好，其接地电阻的计算也有采用以下经验公式进行计 算的。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right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(1)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9" w:lineRule="exact"/>
        <w:ind w:left="0" w:right="0" w:firstLine="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式中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C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vertAlign w:val="subscript"/>
          <w:lang w:val="en-US" w:eastAsia="en-US" w:bidi="en-US"/>
        </w:rPr>
        <w:t>F</w:t>
      </w:r>
      <w:r>
        <w:rPr>
          <w:rFonts w:ascii="Times New Roman" w:eastAsia="Times New Roman" w:hAnsi="Times New Roman" w:cs="Times New Roman"/>
          <w:color w:val="686868"/>
          <w:spacing w:val="0"/>
          <w:w w:val="100"/>
          <w:position w:val="0"/>
          <w:sz w:val="17"/>
          <w:szCs w:val="17"/>
        </w:rPr>
        <w:t>—</w:t>
      </w:r>
      <w:r>
        <w:rPr>
          <w:spacing w:val="0"/>
          <w:w w:val="100"/>
          <w:position w:val="0"/>
          <w:sz w:val="17"/>
          <w:szCs w:val="17"/>
        </w:rPr>
        <w:t>线性阳极接地电阻系数；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9" w:lineRule="exact"/>
        <w:ind w:left="400" w:right="0" w:firstLine="180"/>
        <w:jc w:val="both"/>
        <w:rPr>
          <w:sz w:val="17"/>
          <w:szCs w:val="17"/>
        </w:rPr>
      </w:pPr>
      <w:r>
        <w:rPr>
          <w:spacing w:val="0"/>
          <w:w w:val="100"/>
          <w:position w:val="0"/>
          <w:sz w:val="17"/>
          <w:szCs w:val="17"/>
        </w:rPr>
        <w:t>&amp;</w:t>
      </w:r>
      <w:r>
        <w:rPr>
          <w:color w:val="000000"/>
          <w:spacing w:val="0"/>
          <w:w w:val="100"/>
          <w:position w:val="0"/>
          <w:sz w:val="17"/>
          <w:szCs w:val="17"/>
        </w:rPr>
        <w:t>—</w:t>
      </w:r>
      <w:r>
        <w:rPr>
          <w:spacing w:val="0"/>
          <w:w w:val="100"/>
          <w:position w:val="0"/>
          <w:sz w:val="17"/>
          <w:szCs w:val="17"/>
        </w:rPr>
        <w:t>相对土壊电阻率，一</w:t>
      </w:r>
      <w:r>
        <w:rPr>
          <w:color w:val="000000"/>
          <w:spacing w:val="0"/>
          <w:w w:val="100"/>
          <w:position w:val="0"/>
          <w:sz w:val="17"/>
          <w:szCs w:val="17"/>
        </w:rPr>
        <w:t>般取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 xml:space="preserve">ion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■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lang w:val="en-US" w:eastAsia="en-US" w:bidi="en-US"/>
        </w:rPr>
        <w:t>m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  <w:vertAlign w:val="subscript"/>
          <w:lang w:val="en-US" w:eastAsia="en-US" w:bidi="en-US"/>
        </w:rPr>
        <w:t xml:space="preserve">o </w:t>
      </w:r>
      <w:r>
        <w:rPr>
          <w:spacing w:val="0"/>
          <w:w w:val="100"/>
          <w:position w:val="0"/>
          <w:sz w:val="17"/>
          <w:szCs w:val="17"/>
        </w:rPr>
        <w:t>线性阳</w:t>
      </w:r>
      <w:r>
        <w:rPr>
          <w:color w:val="000000"/>
          <w:spacing w:val="0"/>
          <w:w w:val="100"/>
          <w:position w:val="0"/>
          <w:sz w:val="17"/>
          <w:szCs w:val="17"/>
        </w:rPr>
        <w:t>极接地</w:t>
      </w:r>
      <w:r>
        <w:rPr>
          <w:spacing w:val="0"/>
          <w:w w:val="100"/>
          <w:position w:val="0"/>
          <w:sz w:val="17"/>
          <w:szCs w:val="17"/>
        </w:rPr>
        <w:t>电阻系数按表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1</w:t>
      </w:r>
      <w:r>
        <w:rPr>
          <w:spacing w:val="0"/>
          <w:w w:val="100"/>
          <w:position w:val="0"/>
          <w:sz w:val="17"/>
          <w:szCs w:val="17"/>
        </w:rPr>
        <w:t>的经验系数进行选择.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89" w:lineRule="exact"/>
        <w:ind w:left="0" w:right="0" w:firstLine="400"/>
        <w:jc w:val="both"/>
        <w:rPr>
          <w:sz w:val="17"/>
          <w:szCs w:val="17"/>
        </w:rPr>
      </w:pP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公式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（1）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17"/>
          <w:szCs w:val="17"/>
          <w:lang w:val="zh-TW" w:eastAsia="zh-TW" w:bidi="zh-TW"/>
        </w:rPr>
        <w:t>计算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值与本规范第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5.3.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1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条中的公式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（5.3, 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17"/>
          <w:szCs w:val="17"/>
          <w:lang w:val="zh-TW" w:eastAsia="zh-TW" w:bidi="zh-TW"/>
        </w:rPr>
        <w:t>1 -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9" w:lineRule="exact"/>
        <w:ind w:left="0" w:right="0" w:firstLine="0"/>
        <w:jc w:val="both"/>
        <w:rPr>
          <w:sz w:val="17"/>
          <w:szCs w:val="17"/>
        </w:rPr>
      </w:pPr>
      <w:r>
        <mc:AlternateContent>
          <mc:Choice Requires="wps">
            <w:drawing>
              <wp:anchor distT="0" distB="0" distL="38100" distR="38100" simplePos="0" relativeHeight="125829394" behindDoc="0" locked="0" layoutInCell="1" allowOverlap="1">
                <wp:simplePos x="0" y="0"/>
                <wp:positionH relativeFrom="page">
                  <wp:posOffset>4969510</wp:posOffset>
                </wp:positionH>
                <wp:positionV relativeFrom="paragraph">
                  <wp:posOffset>12700</wp:posOffset>
                </wp:positionV>
                <wp:extent cx="521335" cy="372110"/>
                <wp:wrapSquare wrapText="bothSides"/>
                <wp:docPr id="52" name="Shape 5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21335" cy="3721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83" w:lineRule="exact"/>
                              <w:ind w:left="0" w:right="0" w:firstLine="0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导致计算 进行线性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8" type="#_x0000_t202" style="position:absolute;margin-left:391.30000000000001pt;margin-top:1.pt;width:41.050000000000004pt;height:29.300000000000001pt;z-index:-125829359;mso-wrap-distance-left:3.pt;mso-wrap-distance-right:3.pt;mso-position-horizontal-relative:page" filled="f" stroked="f">
                <v:textbox inset="0,0,0,0">
                  <w:txbxContent>
                    <w:p>
                      <w:pPr>
                        <w:pStyle w:val="Style2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83" w:lineRule="exact"/>
                        <w:ind w:left="0" w:right="0" w:firstLine="0"/>
                        <w:jc w:val="left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>导致计算 进行线性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13）</w:t>
      </w:r>
      <w:r>
        <w:rPr>
          <w:spacing w:val="0"/>
          <w:w w:val="100"/>
          <w:position w:val="0"/>
          <w:sz w:val="17"/>
          <w:szCs w:val="17"/>
        </w:rPr>
        <w:t>计算值接近，但公式</w:t>
      </w:r>
      <w:r>
        <w:rPr>
          <w:spacing w:val="0"/>
          <w:w w:val="100"/>
          <w:position w:val="0"/>
          <w:sz w:val="17"/>
          <w:szCs w:val="17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>1</w:t>
      </w:r>
      <w:r>
        <w:rPr>
          <w:spacing w:val="0"/>
          <w:w w:val="100"/>
          <w:position w:val="0"/>
          <w:sz w:val="17"/>
          <w:szCs w:val="17"/>
        </w:rPr>
        <w:t xml:space="preserve">〉计算采用了经验系数， </w:t>
      </w:r>
      <w:r>
        <w:rPr>
          <w:color w:val="000000"/>
          <w:spacing w:val="0"/>
          <w:w w:val="100"/>
          <w:position w:val="0"/>
          <w:sz w:val="17"/>
          <w:szCs w:val="17"/>
        </w:rPr>
        <w:t>数</w:t>
      </w:r>
      <w:r>
        <w:rPr>
          <w:spacing w:val="0"/>
          <w:w w:val="100"/>
          <w:position w:val="0"/>
          <w:sz w:val="17"/>
          <w:szCs w:val="17"/>
        </w:rPr>
        <w:t>值单位有误，故在本规范中不予推荐采用公式</w:t>
      </w:r>
      <w:r>
        <w:rPr>
          <w:spacing w:val="0"/>
          <w:w w:val="100"/>
          <w:position w:val="0"/>
          <w:sz w:val="17"/>
          <w:szCs w:val="17"/>
        </w:rPr>
        <w:t>（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7"/>
          <w:szCs w:val="17"/>
        </w:rPr>
        <w:t xml:space="preserve">1） </w:t>
      </w:r>
      <w:r>
        <w:rPr>
          <w:spacing w:val="0"/>
          <w:w w:val="100"/>
          <w:position w:val="0"/>
          <w:sz w:val="17"/>
          <w:szCs w:val="17"/>
        </w:rPr>
        <w:t>阳极接地电阻计算。</w:t>
      </w:r>
    </w:p>
    <w:p>
      <w:pPr>
        <w:pStyle w:val="Style28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270" w:val="left"/>
        </w:tabs>
        <w:bidi w:val="0"/>
        <w:spacing w:before="0" w:after="140" w:line="289" w:lineRule="exact"/>
        <w:ind w:left="0" w:right="0" w:firstLine="0"/>
        <w:jc w:val="both"/>
        <w:sectPr>
          <w:footerReference w:type="default" r:id="rId36"/>
          <w:footnotePr>
            <w:pos w:val="pageBottom"/>
            <w:numFmt w:val="decimal"/>
            <w:numRestart w:val="continuous"/>
          </w:footnotePr>
          <w:pgSz w:w="11900" w:h="16840"/>
          <w:pgMar w:top="1387" w:right="3257" w:bottom="6316" w:left="3209" w:header="959" w:footer="3" w:gutter="0"/>
          <w:cols w:space="720"/>
          <w:noEndnote/>
          <w:rtlGutter w:val="0"/>
          <w:docGrid w:linePitch="360"/>
        </w:sectPr>
      </w:pPr>
      <w:bookmarkStart w:id="94" w:name="bookmark94"/>
      <w:bookmarkEnd w:id="94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3.2</w:t>
      </w:r>
      <w:r>
        <w:rPr>
          <w:color w:val="000000"/>
          <w:spacing w:val="0"/>
          <w:w w:val="100"/>
          <w:position w:val="0"/>
          <w:sz w:val="17"/>
          <w:szCs w:val="17"/>
        </w:rPr>
        <w:t>同样</w:t>
      </w:r>
      <w:r>
        <w:rPr>
          <w:spacing w:val="0"/>
          <w:w w:val="100"/>
          <w:position w:val="0"/>
          <w:sz w:val="17"/>
          <w:szCs w:val="17"/>
        </w:rPr>
        <w:t>的阳极结构和数量，</w:t>
      </w:r>
      <w:r>
        <w:rPr>
          <w:color w:val="000000"/>
          <w:spacing w:val="0"/>
          <w:w w:val="100"/>
          <w:position w:val="0"/>
          <w:sz w:val="17"/>
          <w:szCs w:val="17"/>
        </w:rPr>
        <w:t>在低电阻</w:t>
      </w:r>
      <w:r>
        <w:rPr>
          <w:spacing w:val="0"/>
          <w:w w:val="100"/>
          <w:position w:val="0"/>
          <w:sz w:val="17"/>
          <w:szCs w:val="17"/>
        </w:rPr>
        <w:t xml:space="preserve">率地区易获得较小的 </w:t>
      </w:r>
      <w:r>
        <w:rPr>
          <w:rFonts w:ascii="Times New Roman" w:eastAsia="Times New Roman" w:hAnsi="Times New Roman" w:cs="Times New Roman"/>
          <w:spacing w:val="0"/>
          <w:w w:val="100"/>
          <w:position w:val="0"/>
        </w:rPr>
        <w:t>—36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240" w:line="288" w:lineRule="exact"/>
        <w:ind w:left="0" w:right="0" w:firstLine="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接地屯阻，从而节省电力；在相同接地电阻的情况下，低电阻率 地区可减少阳极消耗，降低成本。其中高硅铸铁和混合金属氧化 物阳极一般安装在土壤中较好；聚合物阳极不应在碳氢化合物污 染的环境中使用；作为阳极填充料的焦炭和阳极不能与储罐表面 接触</w:t>
      </w:r>
      <w:r>
        <w:rPr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•</w:t>
      </w:r>
    </w:p>
    <w:p>
      <w:pPr>
        <w:pStyle w:val="Style10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989" w:right="0" w:firstLine="0"/>
        <w:jc w:val="left"/>
        <w:rPr>
          <w:sz w:val="19"/>
          <w:szCs w:val="19"/>
        </w:rPr>
      </w:pPr>
      <w:r>
        <w:rPr>
          <w:color w:val="000000"/>
          <w:spacing w:val="0"/>
          <w:w w:val="100"/>
          <w:position w:val="0"/>
          <w:sz w:val="15"/>
          <w:szCs w:val="15"/>
        </w:rPr>
        <w:t>表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</w:rPr>
        <w:t>1</w:t>
      </w:r>
      <w:r>
        <w:rPr>
          <w:color w:val="000000"/>
          <w:spacing w:val="0"/>
          <w:w w:val="100"/>
          <w:position w:val="0"/>
          <w:sz w:val="15"/>
          <w:szCs w:val="15"/>
        </w:rPr>
        <w:t>绻性阳极接地电阻系数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S (p. = ion-m)</w:t>
      </w:r>
    </w:p>
    <w:tbl>
      <w:tblPr>
        <w:tblOverlap w:val="never"/>
        <w:jc w:val="center"/>
        <w:tblLayout w:type="fixed"/>
      </w:tblPr>
      <w:tblGrid>
        <w:gridCol w:w="2645"/>
        <w:gridCol w:w="2765"/>
      </w:tblGrid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阳极使用长度</w:t>
            </w:r>
            <w:r>
              <w:rPr>
                <w:spacing w:val="0"/>
                <w:w w:val="100"/>
                <w:position w:val="0"/>
                <w:lang w:val="en-US" w:eastAsia="en-US" w:bidi="en-US"/>
              </w:rPr>
              <w:t>《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m)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spacing w:val="0"/>
                <w:w w:val="100"/>
                <w:position w:val="0"/>
                <w:sz w:val="14"/>
                <w:szCs w:val="14"/>
                <w:lang w:val="zh-TW" w:eastAsia="zh-TW" w:bidi="zh-TW"/>
              </w:rPr>
              <w:t>接地电阻系数</w:t>
            </w:r>
            <w:r>
              <w:rPr>
                <w:rFonts w:ascii="Times New Roman" w:eastAsia="Times New Roman" w:hAnsi="Times New Roman" w:cs="Times New Roman"/>
                <w:smallCaps/>
                <w:spacing w:val="0"/>
                <w:w w:val="100"/>
                <w:position w:val="0"/>
                <w:sz w:val="15"/>
                <w:szCs w:val="15"/>
                <w:lang w:val="en-US" w:eastAsia="en-US" w:bidi="en-US"/>
              </w:rPr>
              <w:t>Gf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G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〜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3(}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>0.62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 xml:space="preserve">31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〜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15(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484848"/>
                <w:spacing w:val="0"/>
                <w:w w:val="100"/>
                <w:position w:val="0"/>
                <w:lang w:val="en-US" w:eastAsia="en-US" w:bidi="en-US"/>
              </w:rPr>
              <w:t>0.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16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151~3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叫)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 xml:space="preserve">0. 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()9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 xml:space="preserve">301 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~颂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en-US" w:eastAsia="en-US" w:bidi="en-US"/>
              </w:rPr>
              <w:t>(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).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&lt;)5</w:t>
            </w: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spacing w:val="0"/>
                <w:w w:val="100"/>
                <w:position w:val="0"/>
                <w:lang w:val="zh-TW" w:eastAsia="zh-TW" w:bidi="zh-TW"/>
              </w:rPr>
              <w:t>〜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en-US" w:eastAsia="en-US" w:bidi="en-US"/>
              </w:rPr>
              <w:t>9W1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zh-TW" w:eastAsia="zh-TW" w:bidi="zh-TW"/>
              </w:rPr>
              <w:t>&lt;104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9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。［〜</w:t>
            </w: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120(</w:t>
            </w:r>
            <w:r>
              <w:rPr>
                <w:spacing w:val="0"/>
                <w:w w:val="100"/>
                <w:position w:val="0"/>
                <w:lang w:val="zh-TW" w:eastAsia="zh-TW" w:bidi="zh-TW"/>
              </w:rPr>
              <w:t>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484848"/>
                <w:spacing w:val="0"/>
                <w:w w:val="100"/>
                <w:position w:val="0"/>
                <w:lang w:val="en-US" w:eastAsia="en-US" w:bidi="en-US"/>
              </w:rPr>
              <w:t xml:space="preserve">0. </w:t>
            </w:r>
            <w:r>
              <w:rPr>
                <w:rFonts w:ascii="Times New Roman" w:eastAsia="Times New Roman" w:hAnsi="Times New Roman" w:cs="Times New Roman"/>
                <w:color w:val="484848"/>
                <w:spacing w:val="0"/>
                <w:w w:val="100"/>
                <w:position w:val="0"/>
                <w:lang w:val="zh-TW" w:eastAsia="zh-TW" w:bidi="zh-TW"/>
              </w:rPr>
              <w:t>03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spacing w:val="0"/>
                <w:w w:val="100"/>
                <w:position w:val="0"/>
                <w:lang w:val="zh-TW" w:eastAsia="zh-TW" w:bidi="zh-TW"/>
              </w:rPr>
              <w:t>&gt;^200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lang w:val="en-US" w:eastAsia="en-US" w:bidi="en-US"/>
              </w:rPr>
              <w:t>0.()2</w:t>
            </w:r>
          </w:p>
        </w:tc>
      </w:tr>
    </w:tbl>
    <w:p>
      <w:pPr>
        <w:widowControl w:val="0"/>
        <w:spacing w:after="239" w:line="1" w:lineRule="exact"/>
      </w:pP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1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5.3.3</w:t>
      </w:r>
      <w:r>
        <w:rPr>
          <w:color w:val="000000"/>
          <w:spacing w:val="0"/>
          <w:w w:val="100"/>
          <w:position w:val="0"/>
          <w:sz w:val="17"/>
          <w:szCs w:val="17"/>
        </w:rPr>
        <w:t>储罐罐底外壁阴极保护阳极的布置原则应是保护电流分 布均匀，互相干扰影响小。从众多布设方式中可以看出，阳极的 类型宜接影响到保护电流的分布是否均匀，根据近年来储罐工程 的设计施工经验，网状阳极和线性阳极的使用具有明显优势</w:t>
      </w:r>
      <w:r>
        <w:rPr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1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5.3.4</w:t>
      </w:r>
      <w:r>
        <w:rPr>
          <w:color w:val="000000"/>
          <w:spacing w:val="0"/>
          <w:w w:val="100"/>
          <w:position w:val="0"/>
          <w:sz w:val="17"/>
          <w:szCs w:val="17"/>
        </w:rPr>
        <w:t>罐区的保护，单独釆用一种阳极形式.可能很难奏效， 因此在局部还要増加一些分布式阳极补充。在国内保护成功的案 例中，如仪征罐区和东营首站等，均采用了深井阳极和周边阳 极，实践证明两者结合较为理想。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1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5.3.5</w:t>
      </w:r>
      <w:r>
        <w:rPr>
          <w:color w:val="000000"/>
          <w:spacing w:val="0"/>
          <w:w w:val="100"/>
          <w:position w:val="0"/>
          <w:sz w:val="17"/>
          <w:szCs w:val="17"/>
        </w:rPr>
        <w:t>本条明确了带防渗膜的儲罐確底阴极保护阳极的位置， 确保了保护电流不被屏蔽。网状阳极或线性阳极更易布设于罐 底，因此推荐采用这两种阳极。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420" w:line="291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S.3.6</w:t>
      </w:r>
      <w:r>
        <w:rPr>
          <w:color w:val="000000"/>
          <w:spacing w:val="0"/>
          <w:w w:val="100"/>
          <w:position w:val="0"/>
          <w:sz w:val="17"/>
          <w:szCs w:val="17"/>
        </w:rPr>
        <w:t>在储罐强制电流阴扱保护系统中，恒电位仪的使用仍然 是主流，受到设计、施工和运行单位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认可。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righ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—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lang w:val="zh-TW" w:eastAsia="zh-TW" w:bidi="zh-TW"/>
        </w:rPr>
        <w:t xml:space="preserve">37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—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40" w:line="289" w:lineRule="exact"/>
        <w:ind w:left="0" w:right="0" w:firstLine="0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5.4</w:t>
      </w:r>
      <w:r>
        <w:rPr>
          <w:color w:val="000000"/>
          <w:spacing w:val="0"/>
          <w:w w:val="100"/>
          <w:position w:val="0"/>
          <w:sz w:val="17"/>
          <w:szCs w:val="17"/>
        </w:rPr>
        <w:t>牺牲阳极保护系统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9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5.4.1</w:t>
      </w:r>
      <w:r>
        <w:rPr>
          <w:color w:val="000000"/>
          <w:spacing w:val="0"/>
          <w:w w:val="100"/>
          <w:position w:val="0"/>
          <w:sz w:val="17"/>
          <w:szCs w:val="17"/>
        </w:rPr>
        <w:t>本条推荐采用镁基牺牲阳极，作为攏底牺牲阳极保护系 统的阳极类型。镁基牺牲阳极适用土壤电阻率范围是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15</w:t>
      </w:r>
      <w:r>
        <w:rPr>
          <w:color w:val="000000"/>
          <w:spacing w:val="0"/>
          <w:w w:val="100"/>
          <w:position w:val="0"/>
          <w:sz w:val="17"/>
          <w:szCs w:val="17"/>
        </w:rPr>
        <w:t>。</w:t>
      </w:r>
      <w:r>
        <w:rPr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m</w:t>
      </w:r>
      <w:r>
        <w:rPr>
          <w:color w:val="484848"/>
          <w:spacing w:val="0"/>
          <w:w w:val="100"/>
          <w:position w:val="0"/>
          <w:sz w:val="17"/>
          <w:szCs w:val="17"/>
        </w:rPr>
        <w:t>〜</w:t>
      </w:r>
      <w:r>
        <w:rPr>
          <w:rFonts w:ascii="Times New Roman" w:eastAsia="Times New Roman" w:hAnsi="Times New Roman" w:cs="Times New Roman"/>
          <w:color w:val="484848"/>
          <w:spacing w:val="0"/>
          <w:w w:val="100"/>
          <w:position w:val="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150Q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m,</w:t>
      </w:r>
      <w:r>
        <w:rPr>
          <w:color w:val="000000"/>
          <w:spacing w:val="0"/>
          <w:w w:val="100"/>
          <w:position w:val="0"/>
          <w:sz w:val="17"/>
          <w:szCs w:val="17"/>
        </w:rPr>
        <w:t xml:space="preserve">而常用的锌基牺牲阳极土壤电阻率范围是小于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15Q • </w:t>
      </w:r>
      <w:r>
        <w:rPr>
          <w:color w:val="000000"/>
          <w:spacing w:val="0"/>
          <w:w w:val="100"/>
          <w:position w:val="0"/>
          <w:sz w:val="17"/>
          <w:szCs w:val="17"/>
        </w:rPr>
        <w:t>储罐所在区域土壤电阻率一般大于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 xml:space="preserve">5011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• m,</w:t>
      </w:r>
      <w:r>
        <w:rPr>
          <w:color w:val="000000"/>
          <w:spacing w:val="0"/>
          <w:w w:val="100"/>
          <w:position w:val="0"/>
          <w:sz w:val="17"/>
          <w:szCs w:val="17"/>
        </w:rPr>
        <w:t>在这个土 壤电阻率范围内镁基牺牲阳极更适合作为罐底阴极保护阳极 材料。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9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5.4.3</w:t>
      </w:r>
      <w:r>
        <w:rPr>
          <w:color w:val="000000"/>
          <w:spacing w:val="0"/>
          <w:w w:val="100"/>
          <w:position w:val="0"/>
          <w:sz w:val="17"/>
          <w:szCs w:val="17"/>
        </w:rPr>
        <w:t>储罐罐底外壁牺牲阳极保护计算与管道牺牲阳极计算式 一样，因此可以执行现行国家标准《埋地钢质管道阴极保护技术 规范》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</w:rPr>
        <w:t>21448</w:t>
      </w:r>
      <w:r>
        <w:rPr>
          <w:color w:val="000000"/>
          <w:spacing w:val="0"/>
          <w:w w:val="100"/>
          <w:position w:val="0"/>
          <w:sz w:val="17"/>
          <w:szCs w:val="17"/>
        </w:rPr>
        <w:t>的规定°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40" w:line="289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5. 4.4</w:t>
      </w:r>
      <w:r>
        <w:rPr>
          <w:color w:val="000000"/>
          <w:spacing w:val="0"/>
          <w:w w:val="100"/>
          <w:position w:val="0"/>
          <w:sz w:val="17"/>
          <w:szCs w:val="17"/>
        </w:rPr>
        <w:t>釆用牺牲阳极保护时应充分考虑牺牲阳极的使用寿命和 更换条件，因此不推荐将牺牲阳极布设于罐底。由于防渗膜对牺 牲阳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极电流</w:t>
      </w:r>
      <w:r>
        <w:rPr>
          <w:color w:val="000000"/>
          <w:spacing w:val="0"/>
          <w:w w:val="100"/>
          <w:position w:val="0"/>
          <w:sz w:val="17"/>
          <w:szCs w:val="17"/>
        </w:rPr>
        <w:t>有一定的屏蔽影响，因此在埋设牺牲阳极时应考虑防 渗膜的埋深。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40" w:line="289" w:lineRule="exact"/>
        <w:ind w:left="0" w:right="0" w:firstLine="0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5.5</w:t>
      </w:r>
      <w:r>
        <w:rPr>
          <w:color w:val="000000"/>
          <w:spacing w:val="0"/>
          <w:w w:val="100"/>
          <w:position w:val="0"/>
          <w:sz w:val="17"/>
          <w:szCs w:val="17"/>
        </w:rPr>
        <w:t>阴极保护的测量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1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5. 5.1</w:t>
      </w:r>
      <w:r>
        <w:rPr>
          <w:color w:val="000000"/>
          <w:spacing w:val="0"/>
          <w:w w:val="100"/>
          <w:position w:val="0"/>
          <w:sz w:val="17"/>
          <w:szCs w:val="17"/>
        </w:rPr>
        <w:t>储罐周围测得的罐/地电位数据并不代表储罐中心的实际 保护水平，为了准确检测分析出阴极保护系统是否有效，应更多 地考虑对储罐中心位置保护电位进行检測。因此，在罐底中心安 装长效参比电极是必要的，同时为了避免数据的单一性，可适当 增加参比电极安装数量。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1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5.5.2</w:t>
      </w:r>
      <w:r>
        <w:rPr>
          <w:color w:val="000000"/>
          <w:spacing w:val="0"/>
          <w:w w:val="100"/>
          <w:position w:val="0"/>
          <w:sz w:val="17"/>
          <w:szCs w:val="17"/>
        </w:rPr>
        <w:t>储罐罐底周边可以适当安装相应的监测点，但考虑到经 济性建议安装两处，对于大型或超大型储罐可以考虑增加。监测 点的位置应充分考虑到阳极对参比电极的干扰，因此监测点的位 置应选择在阳极干扰区之外.当储罐阴极保护系统釆用的是罐周 阳极布设时，储罐罐底中心处于远阳极点，保护电流密度和保护 电位相对近阳极点要低，因此罐底周边保护电位宜达到规范要求 的上限</w:t>
      </w:r>
      <w:r>
        <w:rPr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•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60" w:line="264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5.5.3</w:t>
      </w:r>
      <w:r>
        <w:rPr>
          <w:color w:val="000000"/>
          <w:spacing w:val="0"/>
          <w:w w:val="100"/>
          <w:position w:val="0"/>
          <w:sz w:val="17"/>
          <w:szCs w:val="17"/>
        </w:rPr>
        <w:t xml:space="preserve">为了准确测量罐底的保护电位，参比电极必须具备稳定 </w:t>
      </w:r>
      <w:r>
        <w:rPr>
          <w:rFonts w:ascii="Times New Roman" w:eastAsia="Times New Roman" w:hAnsi="Times New Roman" w:cs="Times New Roman"/>
          <w:color w:val="868686"/>
          <w:spacing w:val="0"/>
          <w:w w:val="100"/>
          <w:position w:val="0"/>
          <w:lang w:val="en-US" w:eastAsia="en-US" w:bidi="en-US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38 </w:t>
      </w:r>
      <w:r>
        <w:rPr>
          <w:rFonts w:ascii="Times New Roman" w:eastAsia="Times New Roman" w:hAnsi="Times New Roman" w:cs="Times New Roman"/>
          <w:color w:val="484848"/>
          <w:spacing w:val="0"/>
          <w:w w:val="100"/>
          <w:position w:val="0"/>
          <w:lang w:val="en-US" w:eastAsia="en-US" w:bidi="en-US"/>
        </w:rPr>
        <w:t>—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1" w:lineRule="exact"/>
        <w:ind w:left="0" w:right="0" w:firstLine="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性好、重现性好的特点，实际工程中发现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cu/CuSO</w:t>
      </w:r>
      <w:r>
        <w:rPr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』</w:t>
      </w:r>
      <w:r>
        <w:rPr>
          <w:color w:val="000000"/>
          <w:spacing w:val="0"/>
          <w:w w:val="100"/>
          <w:position w:val="0"/>
          <w:sz w:val="17"/>
          <w:szCs w:val="17"/>
        </w:rPr>
        <w:t>参比电极在 不同季节电极电位偏差较大，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Cu/CuSO,</w:t>
      </w:r>
      <w:r>
        <w:rPr>
          <w:color w:val="000000"/>
          <w:spacing w:val="0"/>
          <w:w w:val="100"/>
          <w:position w:val="0"/>
          <w:sz w:val="17"/>
          <w:szCs w:val="17"/>
        </w:rPr>
        <w:t xml:space="preserve">参比电极中的电解液外 </w:t>
      </w:r>
      <w:r>
        <w:rPr>
          <w:i/>
          <w:iCs/>
          <w:color w:val="000000"/>
          <w:spacing w:val="0"/>
          <w:w w:val="100"/>
          <w:position w:val="0"/>
          <w:sz w:val="14"/>
          <w:szCs w:val="14"/>
        </w:rPr>
        <w:t>渗,</w:t>
      </w:r>
      <w:r>
        <w:rPr>
          <w:color w:val="000000"/>
          <w:spacing w:val="0"/>
          <w:w w:val="100"/>
          <w:position w:val="0"/>
          <w:sz w:val="17"/>
          <w:szCs w:val="17"/>
        </w:rPr>
        <w:t>还会导致使用寿命大大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减少。</w:t>
      </w:r>
      <w:r>
        <w:rPr>
          <w:color w:val="000000"/>
          <w:spacing w:val="0"/>
          <w:w w:val="100"/>
          <w:position w:val="0"/>
          <w:sz w:val="17"/>
          <w:szCs w:val="17"/>
        </w:rPr>
        <w:t>罐底参比电极埋设是一次性 的，在电极埋设完成后储罐基础还需要施工，这也易造成参比电 极的破坏.所以，采用双电极体系是有意义的。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1" w:lineRule="exact"/>
        <w:ind w:left="0" w:right="0" w:firstLine="400"/>
        <w:jc w:val="both"/>
        <w:rPr>
          <w:sz w:val="17"/>
          <w:szCs w:val="17"/>
        </w:rPr>
        <w:sectPr>
          <w:footerReference w:type="default" r:id="rId37"/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387" w:right="3257" w:bottom="6316" w:left="3209" w:header="959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17"/>
          <w:szCs w:val="17"/>
        </w:rPr>
        <w:t>高纯锌參比电极的寿命较长，是理想的参比电极.国内大部 分储罐的阴极保护中均使用双参比电极，有效保证了参比电极的 测量精度和使用寿命。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center"/>
        <w:rPr>
          <w:sz w:val="24"/>
          <w:szCs w:val="24"/>
        </w:rPr>
      </w:pPr>
      <w:bookmarkStart w:id="95" w:name="bookmark95"/>
      <w:bookmarkStart w:id="96" w:name="bookmark96"/>
      <w:bookmarkStart w:id="97" w:name="bookmark97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  <w:t>6</w:t>
      </w:r>
      <w:r>
        <w:rPr>
          <w:color w:val="000000"/>
          <w:spacing w:val="0"/>
          <w:w w:val="100"/>
          <w:position w:val="0"/>
          <w:sz w:val="24"/>
          <w:szCs w:val="24"/>
        </w:rPr>
        <w:t>电绝缘</w:t>
      </w:r>
      <w:bookmarkEnd w:id="95"/>
      <w:bookmarkEnd w:id="96"/>
      <w:bookmarkEnd w:id="97"/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1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6.0.1</w:t>
      </w:r>
      <w:r>
        <w:rPr>
          <w:color w:val="000000"/>
          <w:spacing w:val="0"/>
          <w:w w:val="100"/>
          <w:position w:val="0"/>
          <w:sz w:val="17"/>
          <w:szCs w:val="17"/>
        </w:rPr>
        <w:t>在储罐与管网连接时，管线对储罐的直接干扰影响大于 联合接地系统対储罐的影响，因此，在设计中应尽可能地考虑到 储罐与管网之间的电绝缘.但是在储罐阴极保护与管线阴极保护 属于同一系统的情况下，可以不考虑两者间的电绝缘，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8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6. 0.2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</w:rPr>
        <w:t>〜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 xml:space="preserve">6. 0.3 </w:t>
      </w:r>
      <w:r>
        <w:rPr>
          <w:color w:val="000000"/>
          <w:spacing w:val="0"/>
          <w:w w:val="100"/>
          <w:position w:val="0"/>
          <w:sz w:val="17"/>
          <w:szCs w:val="17"/>
        </w:rPr>
        <w:t>这两条规定了电绝缘装置的选择类型、安装位置 和设计要求，由于绝缘装置两端存在电位差，安装时宜考虑直埋 或地上安装，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4400" w:line="298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6. 0.4</w:t>
      </w:r>
      <w:r>
        <w:rPr>
          <w:color w:val="000000"/>
          <w:spacing w:val="0"/>
          <w:w w:val="100"/>
          <w:position w:val="0"/>
          <w:sz w:val="17"/>
          <w:szCs w:val="17"/>
        </w:rPr>
        <w:t>绝缘装置的两侧为两个系统，当一侧受到雷电或过大电 流等情况影响时，会击穿绝缘材料，因此，应根据实际情况釆取 保护措施。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400"/>
        <w:jc w:val="both"/>
        <w:sectPr>
          <w:footnotePr>
            <w:pos w:val="pageBottom"/>
            <w:numFmt w:val="decimal"/>
            <w:numRestart w:val="continuous"/>
          </w:footnotePr>
          <w:pgSz w:w="11900" w:h="16840"/>
          <w:pgMar w:top="1992" w:right="3215" w:bottom="6225" w:left="3251" w:header="1564" w:footer="3" w:gutter="0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zh-TW" w:eastAsia="zh-TW" w:bidi="zh-TW"/>
        </w:rPr>
        <w:t>40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center"/>
        <w:rPr>
          <w:sz w:val="24"/>
          <w:szCs w:val="24"/>
        </w:rPr>
      </w:pPr>
      <w:bookmarkStart w:id="100" w:name="bookmark100"/>
      <w:bookmarkStart w:id="98" w:name="bookmark98"/>
      <w:bookmarkStart w:id="99" w:name="bookmark99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  <w:t>7</w:t>
      </w:r>
      <w:r>
        <w:rPr>
          <w:color w:val="000000"/>
          <w:spacing w:val="0"/>
          <w:w w:val="100"/>
          <w:position w:val="0"/>
          <w:sz w:val="24"/>
          <w:szCs w:val="24"/>
        </w:rPr>
        <w:t>阴极保护系统的安装</w:t>
      </w:r>
      <w:bookmarkEnd w:id="100"/>
      <w:bookmarkEnd w:id="98"/>
      <w:bookmarkEnd w:id="99"/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40" w:line="292" w:lineRule="exact"/>
        <w:ind w:left="0" w:right="0" w:firstLine="0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7.1</w:t>
      </w:r>
      <w:r>
        <w:rPr>
          <w:color w:val="000000"/>
          <w:spacing w:val="0"/>
          <w:w w:val="100"/>
          <w:position w:val="0"/>
          <w:sz w:val="17"/>
          <w:szCs w:val="17"/>
        </w:rPr>
        <w:t>强制电流保护系统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7.1.1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</w:rPr>
        <w:t>〜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7.1.3</w:t>
      </w:r>
      <w:r>
        <w:rPr>
          <w:color w:val="000000"/>
          <w:spacing w:val="0"/>
          <w:w w:val="100"/>
          <w:position w:val="0"/>
          <w:sz w:val="17"/>
          <w:szCs w:val="17"/>
        </w:rPr>
        <w:t>这三条规定了辅助阳扱和电源设备在安装上需要 满足的</w:t>
      </w:r>
      <w:r>
        <w:rPr>
          <w:color w:val="000000"/>
          <w:spacing w:val="0"/>
          <w:w w:val="100"/>
          <w:position w:val="0"/>
          <w:sz w:val="17"/>
          <w:szCs w:val="17"/>
          <w:lang w:val="zh-CN" w:eastAsia="zh-CN" w:bidi="zh-CN"/>
        </w:rPr>
        <w:t>条件.</w:t>
      </w:r>
      <w:r>
        <w:rPr>
          <w:color w:val="000000"/>
          <w:spacing w:val="0"/>
          <w:w w:val="100"/>
          <w:position w:val="0"/>
          <w:sz w:val="17"/>
          <w:szCs w:val="17"/>
        </w:rPr>
        <w:t>由于国内很多工</w:t>
      </w:r>
      <w:r>
        <w:rPr>
          <w:spacing w:val="0"/>
          <w:w w:val="100"/>
          <w:position w:val="0"/>
          <w:sz w:val="17"/>
          <w:szCs w:val="17"/>
        </w:rPr>
        <w:t>程在恒</w:t>
      </w:r>
      <w:r>
        <w:rPr>
          <w:color w:val="000000"/>
          <w:spacing w:val="0"/>
          <w:w w:val="100"/>
          <w:position w:val="0"/>
          <w:sz w:val="17"/>
          <w:szCs w:val="17"/>
        </w:rPr>
        <w:t>电位仪设备安装时，对恒电 位仪设备摆放位置没有具体要求，造成恒电位仪设备摆放形式较 多，故增加了恒电位仪设备安装前后间距的要求，为设计和施工 提供依据。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2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7.1.4</w:t>
      </w:r>
      <w:r>
        <w:rPr>
          <w:color w:val="000000"/>
          <w:spacing w:val="0"/>
          <w:w w:val="100"/>
          <w:position w:val="0"/>
          <w:sz w:val="17"/>
          <w:szCs w:val="17"/>
        </w:rPr>
        <w:t>电缆与储罐的连接方式，从施工和经济角度上来说，值 得推荐的做法为焊接。机械连接包括了扣锁、镶轴和螺栓等形 式，这些连接形式更易受到土壤腐蚀环境的影响，</w:t>
      </w:r>
      <w:r>
        <w:rPr>
          <w:spacing w:val="0"/>
          <w:w w:val="100"/>
          <w:position w:val="0"/>
          <w:sz w:val="17"/>
          <w:szCs w:val="17"/>
        </w:rPr>
        <w:t>所以采</w:t>
      </w:r>
      <w:r>
        <w:rPr>
          <w:color w:val="000000"/>
          <w:spacing w:val="0"/>
          <w:w w:val="100"/>
          <w:position w:val="0"/>
          <w:sz w:val="17"/>
          <w:szCs w:val="17"/>
        </w:rPr>
        <w:t>用地上 安装更为实际.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2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7.1.5</w:t>
      </w:r>
      <w:r>
        <w:rPr>
          <w:color w:val="000000"/>
          <w:spacing w:val="0"/>
          <w:w w:val="100"/>
          <w:position w:val="0"/>
          <w:sz w:val="17"/>
          <w:szCs w:val="17"/>
        </w:rPr>
        <w:t>储罐基础在正常的生产运行时有可能会岀现凯降问题， 为了避免穿越基础环梁的鬼缆或其接头由于沉降而导致断裂，对 电缆裕量和接头的安装进行了规定。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40" w:line="292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7.1.6</w:t>
      </w:r>
      <w:r>
        <w:rPr>
          <w:color w:val="000000"/>
          <w:spacing w:val="0"/>
          <w:w w:val="100"/>
          <w:position w:val="0"/>
          <w:sz w:val="17"/>
          <w:szCs w:val="17"/>
        </w:rPr>
        <w:t>本条指明了网状阳极和线性阳极在縦底埋设时的要求， 阳极与罐底和环梁之间保持一定的距离可以更好地降低对阳极的 损坏和不必要的干扰影响</w:t>
      </w:r>
      <w:r>
        <w:rPr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z w:val="17"/>
          <w:szCs w:val="17"/>
        </w:rPr>
        <w:t>阳极埋设于砂垫层中可降低阳极损坏 的</w:t>
      </w:r>
      <w:r>
        <w:rPr>
          <w:spacing w:val="0"/>
          <w:w w:val="100"/>
          <w:position w:val="0"/>
          <w:sz w:val="17"/>
          <w:szCs w:val="17"/>
        </w:rPr>
        <w:t>几率，</w:t>
      </w:r>
      <w:r>
        <w:rPr>
          <w:color w:val="000000"/>
          <w:spacing w:val="0"/>
          <w:w w:val="100"/>
          <w:position w:val="0"/>
          <w:sz w:val="17"/>
          <w:szCs w:val="17"/>
        </w:rPr>
        <w:t>同时砂垫层对阴极保护电流的屏蔽影响更小。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40" w:line="292" w:lineRule="exact"/>
        <w:ind w:left="0" w:right="0" w:firstLine="0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7.2</w:t>
      </w:r>
      <w:r>
        <w:rPr>
          <w:color w:val="000000"/>
          <w:spacing w:val="0"/>
          <w:w w:val="100"/>
          <w:position w:val="0"/>
          <w:sz w:val="17"/>
          <w:szCs w:val="17"/>
        </w:rPr>
        <w:t>牺牲阳极保护系统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380" w:line="292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7. 2. 1^7. 2.5</w:t>
      </w:r>
      <w:r>
        <w:rPr>
          <w:color w:val="000000"/>
          <w:spacing w:val="0"/>
          <w:w w:val="100"/>
          <w:position w:val="0"/>
          <w:sz w:val="17"/>
          <w:szCs w:val="17"/>
        </w:rPr>
        <w:t>牺牲阳极系统在钢质储罐底板外壁阴根保护中使 用较少，受储罐基础垫层的限制，镁基牺牲阳极罐周布设形式较 为常见，因储罐安装区场地需要进行处理，土壤电阻率普遍偏 高，为了防止镁基牺牲阳极岀现失效的情况，在阳极埋设回填之 前对填料包浇水润湿是常见做法’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260" w:line="382" w:lineRule="auto"/>
        <w:ind w:left="0" w:right="0" w:firstLine="0"/>
        <w:jc w:val="right"/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—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zh-TW" w:eastAsia="zh-TW" w:bidi="zh-TW"/>
        </w:rPr>
        <w:t xml:space="preserve">41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—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center"/>
        <w:rPr>
          <w:sz w:val="24"/>
          <w:szCs w:val="24"/>
        </w:rPr>
      </w:pPr>
      <w:bookmarkStart w:id="101" w:name="bookmark101"/>
      <w:bookmarkStart w:id="102" w:name="bookmark102"/>
      <w:bookmarkStart w:id="103" w:name="bookmark103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  <w:t>8</w:t>
      </w:r>
      <w:r>
        <w:rPr>
          <w:color w:val="000000"/>
          <w:spacing w:val="0"/>
          <w:w w:val="100"/>
          <w:position w:val="0"/>
          <w:sz w:val="24"/>
          <w:szCs w:val="24"/>
        </w:rPr>
        <w:t>干扰与防护</w:t>
      </w:r>
      <w:bookmarkEnd w:id="101"/>
      <w:bookmarkEnd w:id="102"/>
      <w:bookmarkEnd w:id="103"/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92" w:lineRule="exact"/>
        <w:ind w:left="0" w:right="0" w:firstLine="0"/>
        <w:jc w:val="both"/>
        <w:rPr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8.0.1</w:t>
      </w:r>
      <w:r>
        <w:rPr>
          <w:color w:val="000000"/>
          <w:spacing w:val="0"/>
          <w:w w:val="100"/>
          <w:position w:val="0"/>
          <w:sz w:val="17"/>
          <w:szCs w:val="17"/>
        </w:rPr>
        <w:t>本条说明了在储罐阴极保护系统投运前，对储罐进行检 测，如果发现储罐罐底对地电位发生了超过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20mV</w:t>
      </w:r>
      <w:r>
        <w:rPr>
          <w:color w:val="000000"/>
          <w:spacing w:val="0"/>
          <w:w w:val="100"/>
          <w:position w:val="0"/>
          <w:sz w:val="17"/>
          <w:szCs w:val="17"/>
        </w:rPr>
        <w:t>的正向偏移， 并且偏移相对平稳、具有持续性，那么此时储罐罐底阴极保护系 统很有可能受到了外界的干扰，这时应对储罐阴极保护系统进行 监测。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4400" w:line="292" w:lineRule="exact"/>
        <w:ind w:left="0" w:right="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若检测到电位偏移超过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7"/>
          <w:szCs w:val="17"/>
          <w:lang w:val="en-US" w:eastAsia="en-US" w:bidi="en-US"/>
        </w:rPr>
        <w:t>100mV,</w:t>
      </w:r>
      <w:r>
        <w:rPr>
          <w:color w:val="000000"/>
          <w:spacing w:val="0"/>
          <w:w w:val="100"/>
          <w:position w:val="0"/>
          <w:sz w:val="17"/>
          <w:szCs w:val="17"/>
        </w:rPr>
        <w:t>波动较大，呈正负交变， 或具有断续性，这种干扰情况通过对储罐阴极保护系统进行监测 分析后，发现是直流杂散电流干扰，那么干扰源很可能是直流电 气化铁路、直流输电系统、直流电力设施或设备，如电解、电镀 设备、直流电焊设备等.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380"/>
        <w:jc w:val="both"/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zh-TW" w:eastAsia="zh-TW" w:bidi="zh-TW"/>
        </w:rPr>
        <w:t xml:space="preserve">42 </w:t>
      </w:r>
      <w:r>
        <w:rPr>
          <w:rFonts w:ascii="Times New Roman" w:eastAsia="Times New Roman" w:hAnsi="Times New Roman" w:cs="Times New Roman"/>
          <w:b w:val="0"/>
          <w:bCs w:val="0"/>
          <w:color w:val="686868"/>
          <w:spacing w:val="0"/>
          <w:w w:val="100"/>
          <w:position w:val="0"/>
          <w:lang w:val="zh-TW" w:eastAsia="zh-TW" w:bidi="zh-TW"/>
        </w:rPr>
        <w:t>—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center"/>
        <w:rPr>
          <w:sz w:val="24"/>
          <w:szCs w:val="24"/>
        </w:rPr>
      </w:pPr>
      <w:bookmarkStart w:id="104" w:name="bookmark104"/>
      <w:bookmarkStart w:id="105" w:name="bookmark105"/>
      <w:bookmarkStart w:id="106" w:name="bookmark106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  <w:t>9</w:t>
      </w:r>
      <w:r>
        <w:rPr>
          <w:color w:val="000000"/>
          <w:spacing w:val="0"/>
          <w:w w:val="100"/>
          <w:position w:val="0"/>
          <w:sz w:val="24"/>
          <w:szCs w:val="24"/>
        </w:rPr>
        <w:t>阴极保护系统的运行和维护</w:t>
      </w:r>
      <w:bookmarkEnd w:id="104"/>
      <w:bookmarkEnd w:id="105"/>
      <w:bookmarkEnd w:id="106"/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160" w:line="293" w:lineRule="exact"/>
        <w:ind w:left="0" w:right="0" w:firstLine="0"/>
        <w:jc w:val="center"/>
        <w:rPr>
          <w:sz w:val="17"/>
          <w:szCs w:val="17"/>
        </w:rPr>
      </w:pPr>
      <w:r>
        <w:rPr>
          <w:i/>
          <w:iCs/>
          <w:color w:val="000000"/>
          <w:spacing w:val="0"/>
          <w:w w:val="100"/>
          <w:position w:val="0"/>
          <w:sz w:val="14"/>
          <w:szCs w:val="14"/>
          <w:lang w:val="en-US" w:eastAsia="en-US" w:bidi="en-US"/>
        </w:rPr>
        <w:t>9.2</w:t>
      </w:r>
      <w:r>
        <w:rPr>
          <w:color w:val="000000"/>
          <w:spacing w:val="0"/>
          <w:w w:val="100"/>
          <w:position w:val="0"/>
          <w:sz w:val="17"/>
          <w:szCs w:val="17"/>
        </w:rPr>
        <w:t>阴极保护检测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260" w:line="293" w:lineRule="exact"/>
        <w:ind w:left="0" w:right="0" w:firstLine="0"/>
        <w:jc w:val="both"/>
        <w:rPr>
          <w:sz w:val="17"/>
          <w:szCs w:val="17"/>
        </w:rPr>
        <w:sectPr>
          <w:footerReference w:type="default" r:id="rId38"/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992" w:right="3215" w:bottom="6225" w:left="3251" w:header="1564" w:footer="3" w:gutter="0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 xml:space="preserve">9.2.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</w:rPr>
        <w:t>1〜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19"/>
          <w:szCs w:val="19"/>
          <w:lang w:val="en-US" w:eastAsia="en-US" w:bidi="en-US"/>
        </w:rPr>
        <w:t>9.2.3</w:t>
      </w:r>
      <w:r>
        <w:rPr>
          <w:color w:val="000000"/>
          <w:spacing w:val="0"/>
          <w:w w:val="100"/>
          <w:position w:val="0"/>
          <w:sz w:val="17"/>
          <w:szCs w:val="17"/>
        </w:rPr>
        <w:t>网扱保护系统在投产运行前后，对储罐对地电 位、阳极接地电阻、阳极地床电位梯度和相邻金属构筑物对地电 位等均应进行检测，这样可以根据检测结果更好地证明系统运行 良好。</w:t>
      </w:r>
    </w:p>
    <w:p>
      <w:pPr>
        <w:pStyle w:val="Style17"/>
        <w:keepNext/>
        <w:keepLines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center"/>
        <w:rPr>
          <w:sz w:val="24"/>
          <w:szCs w:val="24"/>
        </w:rPr>
      </w:pPr>
      <w:bookmarkStart w:id="107" w:name="bookmark107"/>
      <w:bookmarkStart w:id="108" w:name="bookmark108"/>
      <w:bookmarkStart w:id="109" w:name="bookmark109"/>
      <w:r>
        <w:rPr>
          <w:color w:val="000000"/>
          <w:spacing w:val="0"/>
          <w:w w:val="100"/>
          <w:position w:val="0"/>
          <w:sz w:val="24"/>
          <w:szCs w:val="24"/>
        </w:rPr>
        <w:t>附录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z w:val="24"/>
          <w:szCs w:val="24"/>
        </w:rPr>
        <w:t>常用阳极性能指标</w:t>
      </w:r>
      <w:bookmarkEnd w:id="107"/>
      <w:bookmarkEnd w:id="108"/>
      <w:bookmarkEnd w:id="109"/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0" w:line="288" w:lineRule="exact"/>
        <w:ind w:left="0" w:right="0" w:firstLine="40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辅助阳极是阴极保护系统的重要组成部分，阳极性能直接影 响到阴极保护系统运行状况的好坏。本次修订增加了常用阳极的 基本性能指标，便于在设计、釆购和施工中対阳极进行正确地选 择，同时也保证了钢质储罐罐底外壁阴极保护系统的保护效果.</w:t>
      </w:r>
    </w:p>
    <w:p>
      <w:pPr>
        <w:pStyle w:val="Style28"/>
        <w:keepNext w:val="0"/>
        <w:keepLines w:val="0"/>
        <w:widowControl w:val="0"/>
        <w:shd w:val="clear" w:color="auto" w:fill="auto"/>
        <w:bidi w:val="0"/>
        <w:spacing w:before="0" w:after="5540" w:line="288" w:lineRule="exact"/>
        <w:ind w:left="0" w:right="0" w:firstLine="400"/>
        <w:jc w:val="both"/>
        <w:rPr>
          <w:sz w:val="17"/>
          <w:szCs w:val="17"/>
        </w:rPr>
      </w:pPr>
      <w:r>
        <w:rPr>
          <w:color w:val="000000"/>
          <w:spacing w:val="0"/>
          <w:w w:val="100"/>
          <w:position w:val="0"/>
          <w:sz w:val="17"/>
          <w:szCs w:val="17"/>
        </w:rPr>
        <w:t>阳极性能指标中的试验和检测标准均应优先满足现行国家标 准或行业标准的规定。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 w:val="0"/>
          <w:bCs w:val="0"/>
          <w:color w:val="484848"/>
          <w:spacing w:val="0"/>
          <w:w w:val="100"/>
          <w:position w:val="0"/>
          <w:lang w:val="zh-TW" w:eastAsia="zh-TW" w:bidi="zh-TW"/>
        </w:rPr>
        <w:t>—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lang w:val="zh-TW" w:eastAsia="zh-TW" w:bidi="zh-TW"/>
        </w:rPr>
        <w:t xml:space="preserve">44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zh-TW" w:eastAsia="zh-TW" w:bidi="zh-TW"/>
        </w:rPr>
        <w:t>—</w:t>
      </w:r>
    </w:p>
    <w:sectPr>
      <w:footnotePr>
        <w:pos w:val="pageBottom"/>
        <w:numFmt w:val="decimal"/>
        <w:numRestart w:val="continuous"/>
      </w:footnotePr>
      <w:pgSz w:w="11900" w:h="16840"/>
      <w:pgMar w:top="2132" w:right="3041" w:bottom="2132" w:left="3444" w:header="1704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3754120</wp:posOffset>
              </wp:positionH>
              <wp:positionV relativeFrom="page">
                <wp:posOffset>10555605</wp:posOffset>
              </wp:positionV>
              <wp:extent cx="39370" cy="100330"/>
              <wp:wrapNone/>
              <wp:docPr id="3" name="Shape 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9370" cy="1003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position:absolute;margin-left:295.60000000000002pt;margin-top:831.14999999999998pt;width:3.1000000000000001pt;height:7.9000000000000004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3744595</wp:posOffset>
              </wp:positionH>
              <wp:positionV relativeFrom="page">
                <wp:posOffset>10568305</wp:posOffset>
              </wp:positionV>
              <wp:extent cx="64135" cy="100330"/>
              <wp:wrapNone/>
              <wp:docPr id="5" name="Shape 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64135" cy="1003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fldSimple w:instr=" PAGE \* MERGEFORMAT 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19"/>
                                <w:szCs w:val="19"/>
                                <w:lang w:val="zh-CN" w:eastAsia="zh-CN" w:bidi="zh-CN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position:absolute;margin-left:294.85000000000002pt;margin-top:832.14999999999998pt;width:5.0499999999999998pt;height:7.9000000000000004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fldSimple w:instr=" PAGE \* MERGEFORMAT "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19"/>
                          <w:szCs w:val="19"/>
                          <w:lang w:val="zh-CN" w:eastAsia="zh-CN" w:bidi="zh-CN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3703320</wp:posOffset>
              </wp:positionH>
              <wp:positionV relativeFrom="page">
                <wp:posOffset>10556240</wp:posOffset>
              </wp:positionV>
              <wp:extent cx="54610" cy="100330"/>
              <wp:wrapNone/>
              <wp:docPr id="7" name="Shape 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54610" cy="1003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fldSimple w:instr=" PAGE \* MERGEFORMAT "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zh-CN" w:eastAsia="zh-CN" w:bidi="zh-CN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3" type="#_x0000_t202" style="position:absolute;margin-left:291.60000000000002pt;margin-top:831.20000000000005pt;width:4.2999999999999998pt;height:7.9000000000000004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fldSimple w:instr=" PAGE \* MERGEFORMAT "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zh-CN" w:eastAsia="zh-CN" w:bidi="zh-CN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6" behindDoc="1" locked="0" layoutInCell="1" allowOverlap="1">
              <wp:simplePos x="0" y="0"/>
              <wp:positionH relativeFrom="page">
                <wp:posOffset>3688715</wp:posOffset>
              </wp:positionH>
              <wp:positionV relativeFrom="page">
                <wp:posOffset>10552430</wp:posOffset>
              </wp:positionV>
              <wp:extent cx="128270" cy="100330"/>
              <wp:wrapNone/>
              <wp:docPr id="9" name="Shape 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8270" cy="1003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fldSimple w:instr=" PAGE \* MERGEFORMAT "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zh-CN" w:eastAsia="zh-CN" w:bidi="zh-CN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5" type="#_x0000_t202" style="position:absolute;margin-left:290.44999999999999pt;margin-top:830.89999999999998pt;width:10.1pt;height:7.9000000000000004pt;z-index:-18874405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fldSimple w:instr=" PAGE \* MERGEFORMAT "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zh-CN" w:eastAsia="zh-CN" w:bidi="zh-CN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8" behindDoc="1" locked="0" layoutInCell="1" allowOverlap="1">
              <wp:simplePos x="0" y="0"/>
              <wp:positionH relativeFrom="page">
                <wp:posOffset>3717290</wp:posOffset>
              </wp:positionH>
              <wp:positionV relativeFrom="page">
                <wp:posOffset>10555605</wp:posOffset>
              </wp:positionV>
              <wp:extent cx="118745" cy="100330"/>
              <wp:wrapNone/>
              <wp:docPr id="11" name="Shape 1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18745" cy="1003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fldSimple w:instr=" PAGE \* MERGEFORMAT "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7" type="#_x0000_t202" style="position:absolute;margin-left:292.69999999999999pt;margin-top:831.14999999999998pt;width:9.3499999999999996pt;height:7.9000000000000004pt;z-index:-18874405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fldSimple w:instr=" PAGE \* MERGEFORMAT "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0" behindDoc="1" locked="0" layoutInCell="1" allowOverlap="1">
              <wp:simplePos x="0" y="0"/>
              <wp:positionH relativeFrom="page">
                <wp:posOffset>3717290</wp:posOffset>
              </wp:positionH>
              <wp:positionV relativeFrom="page">
                <wp:posOffset>10555605</wp:posOffset>
              </wp:positionV>
              <wp:extent cx="128270" cy="100330"/>
              <wp:wrapNone/>
              <wp:docPr id="15" name="Shape 1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8270" cy="1003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fldSimple w:instr=" PAGE \* MERGEFORMAT "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1" type="#_x0000_t202" style="position:absolute;margin-left:292.69999999999999pt;margin-top:831.14999999999998pt;width:10.1pt;height:7.9000000000000004pt;z-index:-18874405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fldSimple w:instr=" PAGE \* MERGEFORMAT "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2" behindDoc="1" locked="0" layoutInCell="1" allowOverlap="1">
              <wp:simplePos x="0" y="0"/>
              <wp:positionH relativeFrom="page">
                <wp:posOffset>3702050</wp:posOffset>
              </wp:positionH>
              <wp:positionV relativeFrom="page">
                <wp:posOffset>10568305</wp:posOffset>
              </wp:positionV>
              <wp:extent cx="130810" cy="100330"/>
              <wp:wrapNone/>
              <wp:docPr id="21" name="Shape 2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0810" cy="1003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fldSimple w:instr=" PAGE \* MERGEFORMAT "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7" type="#_x0000_t202" style="position:absolute;margin-left:291.5pt;margin-top:832.14999999999998pt;width:10.300000000000001pt;height:7.9000000000000004pt;z-index:-18874405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fldSimple w:instr=" PAGE \* MERGEFORMAT "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4" behindDoc="1" locked="0" layoutInCell="1" allowOverlap="1">
              <wp:simplePos x="0" y="0"/>
              <wp:positionH relativeFrom="page">
                <wp:posOffset>3765550</wp:posOffset>
              </wp:positionH>
              <wp:positionV relativeFrom="page">
                <wp:posOffset>10580370</wp:posOffset>
              </wp:positionV>
              <wp:extent cx="137160" cy="100330"/>
              <wp:wrapNone/>
              <wp:docPr id="23" name="Shape 2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7160" cy="1003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fldSimple w:instr=" PAGE \* MERGEFORMAT "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9" type="#_x0000_t202" style="position:absolute;margin-left:296.5pt;margin-top:833.10000000000002pt;width:10.800000000000001pt;height:7.9000000000000004pt;z-index:-18874404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fldSimple w:instr=" PAGE \* MERGEFORMAT "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6" behindDoc="1" locked="0" layoutInCell="1" allowOverlap="1">
              <wp:simplePos x="0" y="0"/>
              <wp:positionH relativeFrom="page">
                <wp:posOffset>3806190</wp:posOffset>
              </wp:positionH>
              <wp:positionV relativeFrom="page">
                <wp:posOffset>10555605</wp:posOffset>
              </wp:positionV>
              <wp:extent cx="143510" cy="100330"/>
              <wp:wrapNone/>
              <wp:docPr id="38" name="Shape 38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43510" cy="1003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fldSimple w:instr=" PAGE \* MERGEFORMAT "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64" type="#_x0000_t202" style="position:absolute;margin-left:299.69999999999999pt;margin-top:831.14999999999998pt;width:11.300000000000001pt;height:7.9000000000000004pt;z-index:-18874404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4"/>
                        <w:szCs w:val="24"/>
                      </w:rPr>
                    </w:pPr>
                    <w:fldSimple w:instr=" PAGE \* MERGEFORMAT "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8" behindDoc="1" locked="0" layoutInCell="1" allowOverlap="1">
              <wp:simplePos x="0" y="0"/>
              <wp:positionH relativeFrom="page">
                <wp:posOffset>3792855</wp:posOffset>
              </wp:positionH>
              <wp:positionV relativeFrom="page">
                <wp:posOffset>10570845</wp:posOffset>
              </wp:positionV>
              <wp:extent cx="130810" cy="100330"/>
              <wp:wrapNone/>
              <wp:docPr id="44" name="Shape 4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0810" cy="1003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fldSimple w:instr=" PAGE \* MERGEFORMAT "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70" type="#_x0000_t202" style="position:absolute;margin-left:298.65000000000003pt;margin-top:832.35000000000002pt;width:10.300000000000001pt;height:7.9000000000000004pt;z-index:-18874404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fldSimple w:instr=" PAGE \* MERGEFORMAT "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0" behindDoc="1" locked="0" layoutInCell="1" allowOverlap="1">
              <wp:simplePos x="0" y="0"/>
              <wp:positionH relativeFrom="page">
                <wp:posOffset>3769995</wp:posOffset>
              </wp:positionH>
              <wp:positionV relativeFrom="page">
                <wp:posOffset>10583545</wp:posOffset>
              </wp:positionV>
              <wp:extent cx="140335" cy="100330"/>
              <wp:wrapNone/>
              <wp:docPr id="46" name="Shape 4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40335" cy="1003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fldSimple w:instr=" PAGE \* MERGEFORMAT "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72" type="#_x0000_t202" style="position:absolute;margin-left:296.85000000000002pt;margin-top:833.35000000000002pt;width:11.050000000000001pt;height:7.9000000000000004pt;z-index:-18874404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fldSimple w:instr=" PAGE \* MERGEFORMAT "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2" behindDoc="1" locked="0" layoutInCell="1" allowOverlap="1">
              <wp:simplePos x="0" y="0"/>
              <wp:positionH relativeFrom="page">
                <wp:posOffset>3726180</wp:posOffset>
              </wp:positionH>
              <wp:positionV relativeFrom="page">
                <wp:posOffset>10577830</wp:posOffset>
              </wp:positionV>
              <wp:extent cx="130810" cy="100330"/>
              <wp:wrapNone/>
              <wp:docPr id="48" name="Shape 48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0810" cy="1003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fldSimple w:instr=" PAGE \* MERGEFORMAT "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74" type="#_x0000_t202" style="position:absolute;margin-left:293.40000000000003pt;margin-top:832.89999999999998pt;width:10.300000000000001pt;height:7.9000000000000004pt;z-index:-18874404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fldSimple w:instr=" PAGE \* MERGEFORMAT "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4" behindDoc="1" locked="0" layoutInCell="1" allowOverlap="1">
              <wp:simplePos x="0" y="0"/>
              <wp:positionH relativeFrom="page">
                <wp:posOffset>3726180</wp:posOffset>
              </wp:positionH>
              <wp:positionV relativeFrom="page">
                <wp:posOffset>10558780</wp:posOffset>
              </wp:positionV>
              <wp:extent cx="137160" cy="100330"/>
              <wp:wrapNone/>
              <wp:docPr id="50" name="Shape 50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7160" cy="1003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fldSimple w:instr=" PAGE \* MERGEFORMAT "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76" type="#_x0000_t202" style="position:absolute;margin-left:293.40000000000003pt;margin-top:831.39999999999998pt;width:10.800000000000001pt;height:7.9000000000000004pt;z-index:-18874403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fldSimple w:instr=" PAGE \* MERGEFORMAT "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6" behindDoc="1" locked="0" layoutInCell="1" allowOverlap="1">
              <wp:simplePos x="0" y="0"/>
              <wp:positionH relativeFrom="page">
                <wp:posOffset>3765550</wp:posOffset>
              </wp:positionH>
              <wp:positionV relativeFrom="page">
                <wp:posOffset>10565130</wp:posOffset>
              </wp:positionV>
              <wp:extent cx="143510" cy="100330"/>
              <wp:wrapNone/>
              <wp:docPr id="54" name="Shape 5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43510" cy="1003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fldSimple w:instr=" PAGE \* MERGEFORMAT "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80" type="#_x0000_t202" style="position:absolute;margin-left:296.5pt;margin-top:831.89999999999998pt;width:11.300000000000001pt;height:7.9000000000000004pt;z-index:-18874403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fldSimple w:instr=" PAGE \* MERGEFORMAT "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8" behindDoc="1" locked="0" layoutInCell="1" allowOverlap="1">
              <wp:simplePos x="0" y="0"/>
              <wp:positionH relativeFrom="page">
                <wp:posOffset>3756660</wp:posOffset>
              </wp:positionH>
              <wp:positionV relativeFrom="page">
                <wp:posOffset>10582275</wp:posOffset>
              </wp:positionV>
              <wp:extent cx="128270" cy="100330"/>
              <wp:wrapNone/>
              <wp:docPr id="56" name="Shape 5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8270" cy="1003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fldSimple w:instr=" PAGE \* MERGEFORMAT "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82" type="#_x0000_t202" style="position:absolute;margin-left:295.80000000000001pt;margin-top:833.25pt;width:10.1pt;height:7.9000000000000004pt;z-index:-18874403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fldSimple w:instr=" PAGE \* MERGEFORMAT "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20" behindDoc="1" locked="0" layoutInCell="1" allowOverlap="1">
              <wp:simplePos x="0" y="0"/>
              <wp:positionH relativeFrom="page">
                <wp:posOffset>3780790</wp:posOffset>
              </wp:positionH>
              <wp:positionV relativeFrom="page">
                <wp:posOffset>10555605</wp:posOffset>
              </wp:positionV>
              <wp:extent cx="137160" cy="100330"/>
              <wp:wrapNone/>
              <wp:docPr id="58" name="Shape 58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7160" cy="1003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fldSimple w:instr=" PAGE \* MERGEFORMAT "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84" type="#_x0000_t202" style="position:absolute;margin-left:297.69999999999999pt;margin-top:831.14999999999998pt;width:10.800000000000001pt;height:7.9000000000000004pt;z-index:-18874403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4"/>
                        <w:szCs w:val="24"/>
                      </w:rPr>
                    </w:pPr>
                    <w:fldSimple w:instr=" PAGE \* MERGEFORMAT "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9.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17"/>
        <w:szCs w:val="17"/>
        <w:u w:val="none"/>
        <w:shd w:val="clear" w:color="auto" w:fill="auto"/>
        <w:lang w:val="en-US" w:eastAsia="en-US" w:bidi="en-US"/>
      </w:rPr>
    </w:lvl>
  </w:abstractNum>
  <w:abstractNum w:abstractNumId="2">
    <w:multiLevelType w:val="multilevel"/>
    <w:lvl w:ilvl="0">
      <w:start w:val="2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FFFFFF"/>
        <w:lang w:val="en-US" w:eastAsia="en-US" w:bidi="en-US"/>
      </w:rPr>
    </w:lvl>
  </w:abstractNum>
  <w:abstractNum w:abstractNumId="4">
    <w:multiLevelType w:val="multilevel"/>
    <w:lvl w:ilvl="0">
      <w:start w:val="2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FFFFFF"/>
        <w:lang w:val="en-US" w:eastAsia="en-US" w:bidi="en-US"/>
      </w:rPr>
    </w:lvl>
  </w:abstractNum>
  <w:abstractNum w:abstractNumId="6">
    <w:multiLevelType w:val="multilevel"/>
    <w:lvl w:ilvl="0">
      <w:start w:val="3"/>
      <w:numFmt w:val="decimal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zh-TW" w:eastAsia="zh-TW" w:bidi="zh-TW"/>
      </w:rPr>
    </w:lvl>
  </w:abstractNum>
  <w:abstractNum w:abstractNumId="8">
    <w:multiLevelType w:val="multilevel"/>
    <w:lvl w:ilvl="0">
      <w:start w:val="3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FFFFFF"/>
        <w:lang w:val="en-US" w:eastAsia="en-US" w:bidi="en-US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  <w:num w:numId="9">
    <w:abstractNumId w:val="8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CharStyle3">
    <w:name w:val="Body text|7_"/>
    <w:basedOn w:val="DefaultParagraphFont"/>
    <w:link w:val="Style2"/>
    <w:rPr>
      <w:b/>
      <w:bCs/>
      <w:i w:val="0"/>
      <w:iCs w:val="0"/>
      <w:smallCaps w:val="0"/>
      <w:strike w:val="0"/>
      <w:sz w:val="80"/>
      <w:szCs w:val="80"/>
      <w:u w:val="none"/>
      <w:shd w:val="clear" w:color="auto" w:fill="auto"/>
    </w:rPr>
  </w:style>
  <w:style w:type="character" w:customStyle="1" w:styleId="CharStyle5">
    <w:name w:val="Body text|2_"/>
    <w:basedOn w:val="DefaultParagraphFont"/>
    <w:link w:val="Style4"/>
    <w:rPr>
      <w:b/>
      <w:bCs/>
      <w:i w:val="0"/>
      <w:iCs w:val="0"/>
      <w:smallCaps w:val="0"/>
      <w:strike w:val="0"/>
      <w:color w:val="212121"/>
      <w:sz w:val="16"/>
      <w:szCs w:val="16"/>
      <w:u w:val="none"/>
      <w:shd w:val="clear" w:color="auto" w:fill="auto"/>
    </w:rPr>
  </w:style>
  <w:style w:type="character" w:customStyle="1" w:styleId="CharStyle7">
    <w:name w:val="Header or footer|2_"/>
    <w:basedOn w:val="DefaultParagraphFont"/>
    <w:link w:val="Style6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CharStyle11">
    <w:name w:val="Heading #3|1_"/>
    <w:basedOn w:val="DefaultParagraphFont"/>
    <w:link w:val="Style10"/>
    <w:rPr>
      <w:rFonts w:ascii="SimSun" w:eastAsia="SimSun" w:hAnsi="SimSun" w:cs="SimSun"/>
      <w:b w:val="0"/>
      <w:bCs w:val="0"/>
      <w:i w:val="0"/>
      <w:iCs w:val="0"/>
      <w:smallCaps w:val="0"/>
      <w:strike w:val="0"/>
      <w:u w:val="none"/>
      <w:shd w:val="clear" w:color="auto" w:fill="auto"/>
      <w:lang w:val="zh-TW" w:eastAsia="zh-TW" w:bidi="zh-TW"/>
    </w:rPr>
  </w:style>
  <w:style w:type="character" w:customStyle="1" w:styleId="CharStyle14">
    <w:name w:val="Body text|4_"/>
    <w:basedOn w:val="DefaultParagraphFont"/>
    <w:link w:val="Style13"/>
    <w:rPr>
      <w:b/>
      <w:bCs/>
      <w:i w:val="0"/>
      <w:iCs w:val="0"/>
      <w:smallCaps w:val="0"/>
      <w:strike w:val="0"/>
      <w:color w:val="212121"/>
      <w:sz w:val="20"/>
      <w:szCs w:val="20"/>
      <w:u w:val="none"/>
      <w:shd w:val="clear" w:color="auto" w:fill="auto"/>
    </w:rPr>
  </w:style>
  <w:style w:type="character" w:customStyle="1" w:styleId="CharStyle18">
    <w:name w:val="Heading #1|1_"/>
    <w:basedOn w:val="DefaultParagraphFont"/>
    <w:link w:val="Style17"/>
    <w:rPr>
      <w:rFonts w:ascii="SimSun" w:eastAsia="SimSun" w:hAnsi="SimSun" w:cs="SimSun"/>
      <w:b w:val="0"/>
      <w:bCs w:val="0"/>
      <w:i w:val="0"/>
      <w:iCs w:val="0"/>
      <w:smallCaps w:val="0"/>
      <w:strike w:val="0"/>
      <w:color w:val="212121"/>
      <w:sz w:val="30"/>
      <w:szCs w:val="30"/>
      <w:u w:val="none"/>
      <w:shd w:val="clear" w:color="auto" w:fill="auto"/>
      <w:lang w:val="zh-TW" w:eastAsia="zh-TW" w:bidi="zh-TW"/>
    </w:rPr>
  </w:style>
  <w:style w:type="character" w:customStyle="1" w:styleId="CharStyle22">
    <w:name w:val="Body text|6_"/>
    <w:basedOn w:val="DefaultParagraphFont"/>
    <w:link w:val="Style21"/>
    <w:rPr>
      <w:rFonts w:ascii="SimSun" w:eastAsia="SimSun" w:hAnsi="SimSun" w:cs="SimSun"/>
      <w:b w:val="0"/>
      <w:bCs w:val="0"/>
      <w:i w:val="0"/>
      <w:iCs w:val="0"/>
      <w:smallCaps w:val="0"/>
      <w:strike w:val="0"/>
      <w:color w:val="212121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CharStyle24">
    <w:name w:val="Heading #2|1_"/>
    <w:basedOn w:val="DefaultParagraphFont"/>
    <w:link w:val="Style23"/>
    <w:rPr>
      <w:rFonts w:ascii="SimSun" w:eastAsia="SimSun" w:hAnsi="SimSun" w:cs="SimSu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  <w:lang w:val="zh-TW" w:eastAsia="zh-TW" w:bidi="zh-TW"/>
    </w:rPr>
  </w:style>
  <w:style w:type="character" w:customStyle="1" w:styleId="CharStyle26">
    <w:name w:val="Body text|3_"/>
    <w:basedOn w:val="DefaultParagraphFont"/>
    <w:link w:val="Style25"/>
    <w:rPr>
      <w:b/>
      <w:bCs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CharStyle29">
    <w:name w:val="Body text|1_"/>
    <w:basedOn w:val="DefaultParagraphFont"/>
    <w:link w:val="Style28"/>
    <w:rPr>
      <w:rFonts w:ascii="SimSun" w:eastAsia="SimSun" w:hAnsi="SimSun" w:cs="SimSun"/>
      <w:b w:val="0"/>
      <w:bCs w:val="0"/>
      <w:i w:val="0"/>
      <w:iCs w:val="0"/>
      <w:smallCaps w:val="0"/>
      <w:strike w:val="0"/>
      <w:color w:val="212121"/>
      <w:sz w:val="16"/>
      <w:szCs w:val="16"/>
      <w:u w:val="none"/>
      <w:shd w:val="clear" w:color="auto" w:fill="auto"/>
      <w:lang w:val="zh-TW" w:eastAsia="zh-TW" w:bidi="zh-TW"/>
    </w:rPr>
  </w:style>
  <w:style w:type="character" w:customStyle="1" w:styleId="CharStyle40">
    <w:name w:val="Other|1_"/>
    <w:basedOn w:val="DefaultParagraphFont"/>
    <w:link w:val="Style39"/>
    <w:rPr>
      <w:rFonts w:ascii="SimSun" w:eastAsia="SimSun" w:hAnsi="SimSun" w:cs="SimSun"/>
      <w:b w:val="0"/>
      <w:bCs w:val="0"/>
      <w:i w:val="0"/>
      <w:iCs w:val="0"/>
      <w:smallCaps w:val="0"/>
      <w:strike w:val="0"/>
      <w:color w:val="212121"/>
      <w:sz w:val="14"/>
      <w:szCs w:val="14"/>
      <w:u w:val="none"/>
      <w:shd w:val="clear" w:color="auto" w:fill="auto"/>
    </w:rPr>
  </w:style>
  <w:style w:type="character" w:customStyle="1" w:styleId="CharStyle51">
    <w:name w:val="Header or footer|1_"/>
    <w:basedOn w:val="DefaultParagraphFont"/>
    <w:link w:val="Style50"/>
    <w:rPr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CharStyle66">
    <w:name w:val="Table of contents|1_"/>
    <w:basedOn w:val="DefaultParagraphFont"/>
    <w:link w:val="Style65"/>
    <w:rPr>
      <w:rFonts w:ascii="SimSun" w:eastAsia="SimSun" w:hAnsi="SimSun" w:cs="SimSun"/>
      <w:b w:val="0"/>
      <w:bCs w:val="0"/>
      <w:i w:val="0"/>
      <w:iCs w:val="0"/>
      <w:smallCaps w:val="0"/>
      <w:strike w:val="0"/>
      <w:color w:val="212121"/>
      <w:sz w:val="17"/>
      <w:szCs w:val="17"/>
      <w:u w:val="none"/>
      <w:shd w:val="clear" w:color="auto" w:fill="auto"/>
      <w:lang w:val="zh-TW" w:eastAsia="zh-TW" w:bidi="zh-TW"/>
    </w:rPr>
  </w:style>
  <w:style w:type="character" w:customStyle="1" w:styleId="CharStyle103">
    <w:name w:val="Table caption|1_"/>
    <w:basedOn w:val="DefaultParagraphFont"/>
    <w:link w:val="Style102"/>
    <w:rPr>
      <w:rFonts w:ascii="SimSun" w:eastAsia="SimSun" w:hAnsi="SimSun" w:cs="SimSun"/>
      <w:b w:val="0"/>
      <w:bCs w:val="0"/>
      <w:i w:val="0"/>
      <w:iCs w:val="0"/>
      <w:smallCaps w:val="0"/>
      <w:strike w:val="0"/>
      <w:sz w:val="15"/>
      <w:szCs w:val="15"/>
      <w:u w:val="none"/>
      <w:shd w:val="clear" w:color="auto" w:fill="auto"/>
      <w:lang w:val="zh-TW" w:eastAsia="zh-TW" w:bidi="zh-TW"/>
    </w:rPr>
  </w:style>
  <w:style w:type="character" w:customStyle="1" w:styleId="CharStyle123">
    <w:name w:val="Picture caption|1_"/>
    <w:basedOn w:val="DefaultParagraphFont"/>
    <w:link w:val="Style122"/>
    <w:rPr>
      <w:rFonts w:ascii="SimSun" w:eastAsia="SimSun" w:hAnsi="SimSun" w:cs="SimSun"/>
      <w:b w:val="0"/>
      <w:bCs w:val="0"/>
      <w:i w:val="0"/>
      <w:iCs w:val="0"/>
      <w:smallCaps w:val="0"/>
      <w:strike w:val="0"/>
      <w:sz w:val="15"/>
      <w:szCs w:val="15"/>
      <w:u w:val="none"/>
      <w:shd w:val="clear" w:color="auto" w:fill="auto"/>
      <w:lang w:val="zh-TW" w:eastAsia="zh-TW" w:bidi="zh-TW"/>
    </w:rPr>
  </w:style>
  <w:style w:type="character" w:customStyle="1" w:styleId="CharStyle154">
    <w:name w:val="Body text|5_"/>
    <w:basedOn w:val="DefaultParagraphFont"/>
    <w:link w:val="Style153"/>
    <w:rPr>
      <w:rFonts w:ascii="SimSun" w:eastAsia="SimSun" w:hAnsi="SimSun" w:cs="SimSu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Style2">
    <w:name w:val="Body text|7"/>
    <w:basedOn w:val="Normal"/>
    <w:link w:val="CharStyle3"/>
    <w:pPr>
      <w:widowControl w:val="0"/>
      <w:shd w:val="clear" w:color="auto" w:fill="auto"/>
    </w:pPr>
    <w:rPr>
      <w:b/>
      <w:bCs/>
      <w:i w:val="0"/>
      <w:iCs w:val="0"/>
      <w:smallCaps w:val="0"/>
      <w:strike w:val="0"/>
      <w:sz w:val="80"/>
      <w:szCs w:val="80"/>
      <w:u w:val="none"/>
      <w:shd w:val="clear" w:color="auto" w:fill="auto"/>
    </w:rPr>
  </w:style>
  <w:style w:type="paragraph" w:customStyle="1" w:styleId="Style4">
    <w:name w:val="Body text|2"/>
    <w:basedOn w:val="Normal"/>
    <w:link w:val="CharStyle5"/>
    <w:pPr>
      <w:widowControl w:val="0"/>
      <w:shd w:val="clear" w:color="auto" w:fill="auto"/>
      <w:spacing w:after="110"/>
    </w:pPr>
    <w:rPr>
      <w:b/>
      <w:bCs/>
      <w:i w:val="0"/>
      <w:iCs w:val="0"/>
      <w:smallCaps w:val="0"/>
      <w:strike w:val="0"/>
      <w:color w:val="212121"/>
      <w:sz w:val="16"/>
      <w:szCs w:val="16"/>
      <w:u w:val="none"/>
      <w:shd w:val="clear" w:color="auto" w:fill="auto"/>
    </w:rPr>
  </w:style>
  <w:style w:type="paragraph" w:customStyle="1" w:styleId="Style6">
    <w:name w:val="Header or footer|2"/>
    <w:basedOn w:val="Normal"/>
    <w:link w:val="CharStyle7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Style10">
    <w:name w:val="Heading #3|1"/>
    <w:basedOn w:val="Normal"/>
    <w:link w:val="CharStyle11"/>
    <w:pPr>
      <w:widowControl w:val="0"/>
      <w:shd w:val="clear" w:color="auto" w:fill="auto"/>
      <w:spacing w:after="80"/>
      <w:outlineLvl w:val="2"/>
    </w:pPr>
    <w:rPr>
      <w:rFonts w:ascii="SimSun" w:eastAsia="SimSun" w:hAnsi="SimSun" w:cs="SimSun"/>
      <w:b w:val="0"/>
      <w:bCs w:val="0"/>
      <w:i w:val="0"/>
      <w:iCs w:val="0"/>
      <w:smallCaps w:val="0"/>
      <w:strike w:val="0"/>
      <w:u w:val="none"/>
      <w:shd w:val="clear" w:color="auto" w:fill="auto"/>
      <w:lang w:val="zh-TW" w:eastAsia="zh-TW" w:bidi="zh-TW"/>
    </w:rPr>
  </w:style>
  <w:style w:type="paragraph" w:customStyle="1" w:styleId="Style13">
    <w:name w:val="Body text|4"/>
    <w:basedOn w:val="Normal"/>
    <w:link w:val="CharStyle14"/>
    <w:pPr>
      <w:widowControl w:val="0"/>
      <w:shd w:val="clear" w:color="auto" w:fill="auto"/>
      <w:jc w:val="center"/>
    </w:pPr>
    <w:rPr>
      <w:b/>
      <w:bCs/>
      <w:i w:val="0"/>
      <w:iCs w:val="0"/>
      <w:smallCaps w:val="0"/>
      <w:strike w:val="0"/>
      <w:color w:val="212121"/>
      <w:sz w:val="20"/>
      <w:szCs w:val="20"/>
      <w:u w:val="none"/>
      <w:shd w:val="clear" w:color="auto" w:fill="auto"/>
    </w:rPr>
  </w:style>
  <w:style w:type="paragraph" w:customStyle="1" w:styleId="Style17">
    <w:name w:val="Heading #1|1"/>
    <w:basedOn w:val="Normal"/>
    <w:link w:val="CharStyle18"/>
    <w:pPr>
      <w:widowControl w:val="0"/>
      <w:shd w:val="clear" w:color="auto" w:fill="auto"/>
      <w:spacing w:after="160"/>
      <w:jc w:val="center"/>
      <w:outlineLvl w:val="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212121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Style21">
    <w:name w:val="Body text|6"/>
    <w:basedOn w:val="Normal"/>
    <w:link w:val="CharStyle22"/>
    <w:pPr>
      <w:widowControl w:val="0"/>
      <w:shd w:val="clear" w:color="auto" w:fill="auto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212121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Style23">
    <w:name w:val="Heading #2|1"/>
    <w:basedOn w:val="Normal"/>
    <w:link w:val="CharStyle24"/>
    <w:pPr>
      <w:widowControl w:val="0"/>
      <w:shd w:val="clear" w:color="auto" w:fill="auto"/>
      <w:spacing w:after="920"/>
      <w:ind w:firstLine="130"/>
      <w:jc w:val="center"/>
      <w:outlineLvl w:val="1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Style25">
    <w:name w:val="Body text|3"/>
    <w:basedOn w:val="Normal"/>
    <w:link w:val="CharStyle26"/>
    <w:pPr>
      <w:widowControl w:val="0"/>
      <w:shd w:val="clear" w:color="auto" w:fill="auto"/>
      <w:spacing w:after="240" w:line="324" w:lineRule="auto"/>
      <w:jc w:val="center"/>
    </w:pPr>
    <w:rPr>
      <w:b/>
      <w:bCs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paragraph" w:customStyle="1" w:styleId="Style28">
    <w:name w:val="Body text|1"/>
    <w:basedOn w:val="Normal"/>
    <w:link w:val="CharStyle29"/>
    <w:pPr>
      <w:widowControl w:val="0"/>
      <w:shd w:val="clear" w:color="auto" w:fill="auto"/>
      <w:spacing w:after="280" w:line="374" w:lineRule="auto"/>
      <w:ind w:firstLine="38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212121"/>
      <w:sz w:val="16"/>
      <w:szCs w:val="16"/>
      <w:u w:val="none"/>
      <w:shd w:val="clear" w:color="auto" w:fill="auto"/>
      <w:lang w:val="zh-TW" w:eastAsia="zh-TW" w:bidi="zh-TW"/>
    </w:rPr>
  </w:style>
  <w:style w:type="paragraph" w:customStyle="1" w:styleId="Style39">
    <w:name w:val="Other|1"/>
    <w:basedOn w:val="Normal"/>
    <w:link w:val="CharStyle40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212121"/>
      <w:sz w:val="14"/>
      <w:szCs w:val="14"/>
      <w:u w:val="none"/>
      <w:shd w:val="clear" w:color="auto" w:fill="auto"/>
    </w:rPr>
  </w:style>
  <w:style w:type="paragraph" w:customStyle="1" w:styleId="Style50">
    <w:name w:val="Header or footer|1"/>
    <w:basedOn w:val="Normal"/>
    <w:link w:val="CharStyle51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Style65">
    <w:name w:val="Table of contents|1"/>
    <w:basedOn w:val="Normal"/>
    <w:link w:val="CharStyle66"/>
    <w:pPr>
      <w:widowControl w:val="0"/>
      <w:shd w:val="clear" w:color="auto" w:fill="auto"/>
      <w:spacing w:after="8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212121"/>
      <w:sz w:val="17"/>
      <w:szCs w:val="17"/>
      <w:u w:val="none"/>
      <w:shd w:val="clear" w:color="auto" w:fill="auto"/>
      <w:lang w:val="zh-TW" w:eastAsia="zh-TW" w:bidi="zh-TW"/>
    </w:rPr>
  </w:style>
  <w:style w:type="paragraph" w:customStyle="1" w:styleId="Style102">
    <w:name w:val="Table caption|1"/>
    <w:basedOn w:val="Normal"/>
    <w:link w:val="CharStyle103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15"/>
      <w:szCs w:val="15"/>
      <w:u w:val="none"/>
      <w:shd w:val="clear" w:color="auto" w:fill="auto"/>
      <w:lang w:val="zh-TW" w:eastAsia="zh-TW" w:bidi="zh-TW"/>
    </w:rPr>
  </w:style>
  <w:style w:type="paragraph" w:customStyle="1" w:styleId="Style122">
    <w:name w:val="Picture caption|1"/>
    <w:basedOn w:val="Normal"/>
    <w:link w:val="CharStyle123"/>
    <w:pPr>
      <w:widowControl w:val="0"/>
      <w:shd w:val="clear" w:color="auto" w:fill="auto"/>
      <w:spacing w:line="299" w:lineRule="exact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15"/>
      <w:szCs w:val="15"/>
      <w:u w:val="none"/>
      <w:shd w:val="clear" w:color="auto" w:fill="auto"/>
      <w:lang w:val="zh-TW" w:eastAsia="zh-TW" w:bidi="zh-TW"/>
    </w:rPr>
  </w:style>
  <w:style w:type="paragraph" w:customStyle="1" w:styleId="Style153">
    <w:name w:val="Body text|5"/>
    <w:basedOn w:val="Normal"/>
    <w:link w:val="CharStyle154"/>
    <w:pPr>
      <w:widowControl w:val="0"/>
      <w:shd w:val="clear" w:color="auto" w:fill="auto"/>
      <w:spacing w:after="860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  <w:lang w:val="zh-TW" w:eastAsia="zh-TW" w:bidi="zh-TW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er" Target="footer4.xml"/><Relationship Id="rId9" Type="http://schemas.openxmlformats.org/officeDocument/2006/relationships/footer" Target="footer5.xml"/><Relationship Id="rId10" Type="http://schemas.openxmlformats.org/officeDocument/2006/relationships/footer" Target="footer6.xml"/><Relationship Id="rId11" Type="http://schemas.openxmlformats.org/officeDocument/2006/relationships/footer" Target="footer7.xml"/><Relationship Id="rId12" Type="http://schemas.openxmlformats.org/officeDocument/2006/relationships/footer" Target="footer8.xml"/><Relationship Id="rId13" Type="http://schemas.openxmlformats.org/officeDocument/2006/relationships/image" Target="media/image1.jpeg"/><Relationship Id="rId14" Type="http://schemas.openxmlformats.org/officeDocument/2006/relationships/image" Target="media/image1.jpeg" TargetMode="External"/><Relationship Id="rId15" Type="http://schemas.openxmlformats.org/officeDocument/2006/relationships/image" Target="media/image2.jpeg"/><Relationship Id="rId16" Type="http://schemas.openxmlformats.org/officeDocument/2006/relationships/image" Target="media/image2.jpeg" TargetMode="External"/><Relationship Id="rId17" Type="http://schemas.openxmlformats.org/officeDocument/2006/relationships/image" Target="media/image3.jpeg"/><Relationship Id="rId18" Type="http://schemas.openxmlformats.org/officeDocument/2006/relationships/image" Target="media/image3.jpeg" TargetMode="External"/><Relationship Id="rId19" Type="http://schemas.openxmlformats.org/officeDocument/2006/relationships/image" Target="media/image4.jpeg"/><Relationship Id="rId20" Type="http://schemas.openxmlformats.org/officeDocument/2006/relationships/image" Target="media/image4.jpeg" TargetMode="External"/><Relationship Id="rId21" Type="http://schemas.openxmlformats.org/officeDocument/2006/relationships/image" Target="media/image5.jpeg"/><Relationship Id="rId22" Type="http://schemas.openxmlformats.org/officeDocument/2006/relationships/image" Target="media/image5.jpeg" TargetMode="External"/><Relationship Id="rId23" Type="http://schemas.openxmlformats.org/officeDocument/2006/relationships/image" Target="media/image6.jpeg"/><Relationship Id="rId24" Type="http://schemas.openxmlformats.org/officeDocument/2006/relationships/image" Target="media/image6.jpeg" TargetMode="External"/><Relationship Id="rId25" Type="http://schemas.openxmlformats.org/officeDocument/2006/relationships/image" Target="media/image7.jpeg"/><Relationship Id="rId26" Type="http://schemas.openxmlformats.org/officeDocument/2006/relationships/image" Target="media/image7.jpeg" TargetMode="External"/><Relationship Id="rId27" Type="http://schemas.openxmlformats.org/officeDocument/2006/relationships/image" Target="media/image8.jpeg"/><Relationship Id="rId28" Type="http://schemas.openxmlformats.org/officeDocument/2006/relationships/image" Target="media/image8.jpeg" TargetMode="External"/><Relationship Id="rId29" Type="http://schemas.openxmlformats.org/officeDocument/2006/relationships/image" Target="media/image9.jpeg"/><Relationship Id="rId30" Type="http://schemas.openxmlformats.org/officeDocument/2006/relationships/image" Target="media/image9.jpeg" TargetMode="External"/><Relationship Id="rId31" Type="http://schemas.openxmlformats.org/officeDocument/2006/relationships/footer" Target="footer9.xml"/><Relationship Id="rId32" Type="http://schemas.openxmlformats.org/officeDocument/2006/relationships/footer" Target="footer10.xml"/><Relationship Id="rId33" Type="http://schemas.openxmlformats.org/officeDocument/2006/relationships/footer" Target="footer11.xml"/><Relationship Id="rId34" Type="http://schemas.openxmlformats.org/officeDocument/2006/relationships/footer" Target="footer12.xml"/><Relationship Id="rId35" Type="http://schemas.openxmlformats.org/officeDocument/2006/relationships/footer" Target="footer13.xml"/><Relationship Id="rId36" Type="http://schemas.openxmlformats.org/officeDocument/2006/relationships/footer" Target="footer14.xml"/><Relationship Id="rId37" Type="http://schemas.openxmlformats.org/officeDocument/2006/relationships/footer" Target="footer15.xml"/><Relationship Id="rId38" Type="http://schemas.openxmlformats.org/officeDocument/2006/relationships/footer" Target="footer16.xml"/></Relationships>
</file>

<file path=docProps/core.xml><?xml version="1.0" encoding="utf-8"?>
<cp:coreProperties xmlns:cp="http://schemas.openxmlformats.org/package/2006/metadata/core-properties" xmlns:dc="http://purl.org/dc/elements/1.1/">
  <dc:title>file:///D:/建标库/Data/182/26424/wk_26424.ztml</dc:title>
  <dc:subject/>
  <dc:creator>Administrator</dc:creator>
  <cp:keywords/>
</cp:coreProperties>
</file>